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D3F65" w:rsidR="005744F7" w:rsidP="005744F7" w:rsidRDefault="005744F7" w14:paraId="a1b9382" w14:textId="a1b9382">
      <w:pPr>
        <w:tabs>
          <w:tab w:val="right" w:pos="9498"/>
        </w:tabs>
        <w:spacing w:after="0" w:line="240" w:lineRule="auto"/>
        <w:ind w:left="567"/>
        <w15:collapsed w:val="false"/>
        <w:rPr>
          <w:rFonts w:eastAsia="Times New Roman" w:cs="Times New Roman"/>
          <w:szCs w:val="20"/>
          <w:lang w:eastAsia="hr-HR"/>
        </w:rPr>
      </w:pPr>
      <w:bookmarkStart w:name="_GoBack" w:id="0"/>
      <w:bookmarkEnd w:id="0"/>
      <w:r w:rsidRPr="007D3F65">
        <w:rPr>
          <w:rFonts w:eastAsia="Times New Roman" w:cs="Times New Roman"/>
          <w:b/>
          <w:bCs/>
          <w:i/>
          <w:iCs/>
          <w:szCs w:val="20"/>
          <w:lang w:eastAsia="hr-HR"/>
        </w:rPr>
        <w:tab/>
        <w:t xml:space="preserve">  </w:t>
      </w:r>
    </w:p>
    <w:p w:rsidRPr="007D3F65" w:rsidR="005744F7" w:rsidP="005744F7" w:rsidRDefault="005744F7">
      <w:pPr>
        <w:spacing w:after="0" w:line="240" w:lineRule="auto"/>
        <w:rPr>
          <w:rFonts w:eastAsia="Times New Roman" w:cs="Times New Roman"/>
          <w:b/>
          <w:sz w:val="32"/>
          <w:szCs w:val="20"/>
          <w:lang w:eastAsia="hr-HR"/>
        </w:rPr>
      </w:pPr>
    </w:p>
    <w:p w:rsidRPr="007D3F65" w:rsidR="005744F7" w:rsidP="005744F7" w:rsidRDefault="005744F7">
      <w:pPr>
        <w:spacing w:after="0" w:line="240" w:lineRule="auto"/>
        <w:rPr>
          <w:rFonts w:eastAsia="Times New Roman" w:cs="Times New Roman"/>
          <w:szCs w:val="20"/>
          <w:lang w:eastAsia="hr-HR"/>
        </w:rPr>
      </w:pPr>
      <w:r w:rsidRPr="007D3F65">
        <w:rPr>
          <w:rFonts w:eastAsia="Times New Roman" w:cs="Times New Roman"/>
          <w:noProof/>
          <w:szCs w:val="20"/>
          <w:lang w:eastAsia="hr-HR"/>
        </w:rPr>
        <w:drawing>
          <wp:anchor distT="0" distB="0" distL="114300" distR="114300" simplePos="false" relativeHeight="251659264" behindDoc="false" locked="false" layoutInCell="true" allowOverlap="false">
            <wp:simplePos x="0" y="0"/>
            <wp:positionH relativeFrom="column">
              <wp:posOffset>1028700</wp:posOffset>
            </wp:positionH>
            <wp:positionV relativeFrom="paragraph">
              <wp:posOffset>-228600</wp:posOffset>
            </wp:positionV>
            <wp:extent cx="523875" cy="666750"/>
            <wp:effectExtent l="0" t="0" r="9525" b="0"/>
            <wp:wrapSquare wrapText="bothSides"/>
            <wp:docPr id="1" name="Slika 1" descr="grb-rh"/>
            <wp:cNvGraphicFramePr>
              <a:graphicFrameLocks noChangeAspect="true"/>
            </wp:cNvGraphicFramePr>
            <a:graphic>
              <a:graphicData uri="http://schemas.openxmlformats.org/drawingml/2006/picture">
                <pic:pic>
                  <pic:nvPicPr>
                    <pic:cNvPr id="0" name="Picture 2" descr="grb-rh"/>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3875" cy="666750"/>
                    </a:xfrm>
                    <a:prstGeom prst="rect">
                      <a:avLst/>
                    </a:prstGeom>
                    <a:noFill/>
                    <a:ln>
                      <a:noFill/>
                    </a:ln>
                  </pic:spPr>
                </pic:pic>
              </a:graphicData>
            </a:graphic>
          </wp:anchor>
        </w:drawing>
      </w:r>
    </w:p>
    <w:p w:rsidRPr="007D3F65" w:rsidR="005744F7" w:rsidP="005744F7" w:rsidRDefault="005744F7">
      <w:pPr>
        <w:spacing w:after="0" w:line="240" w:lineRule="auto"/>
        <w:rPr>
          <w:rFonts w:eastAsia="Times New Roman" w:cs="Times New Roman"/>
          <w:szCs w:val="20"/>
          <w:lang w:eastAsia="hr-HR"/>
        </w:rPr>
      </w:pPr>
    </w:p>
    <w:p w:rsidRPr="007D3F65" w:rsidR="005744F7" w:rsidP="005744F7" w:rsidRDefault="005744F7">
      <w:pPr>
        <w:spacing w:after="0" w:line="240" w:lineRule="auto"/>
        <w:rPr>
          <w:rFonts w:eastAsia="Times New Roman" w:cs="Times New Roman"/>
          <w:szCs w:val="20"/>
          <w:lang w:eastAsia="hr-HR"/>
        </w:rPr>
      </w:pPr>
    </w:p>
    <w:p w:rsidRPr="007D3F65" w:rsidR="005744F7" w:rsidP="005744F7" w:rsidRDefault="005744F7">
      <w:pPr>
        <w:spacing w:after="0" w:line="240" w:lineRule="auto"/>
        <w:rPr>
          <w:rFonts w:eastAsia="Times New Roman" w:cs="Times New Roman"/>
          <w:szCs w:val="20"/>
          <w:lang w:eastAsia="hr-HR"/>
        </w:rPr>
      </w:pPr>
      <w:r w:rsidRPr="007D3F65">
        <w:rPr>
          <w:rFonts w:eastAsia="Times New Roman" w:cs="Times New Roman"/>
          <w:szCs w:val="20"/>
          <w:lang w:eastAsia="hr-HR"/>
        </w:rPr>
        <w:t xml:space="preserve">               REPUBLIKA HRVATSKA</w:t>
      </w:r>
    </w:p>
    <w:p w:rsidRPr="007D3F65" w:rsidR="005744F7" w:rsidP="005744F7" w:rsidRDefault="005744F7">
      <w:pPr>
        <w:spacing w:after="0" w:line="240" w:lineRule="auto"/>
        <w:rPr>
          <w:rFonts w:eastAsia="Times New Roman" w:cs="Times New Roman"/>
          <w:b/>
          <w:szCs w:val="20"/>
          <w:lang w:eastAsia="hr-HR"/>
        </w:rPr>
      </w:pPr>
      <w:r w:rsidRPr="007D3F65">
        <w:rPr>
          <w:rFonts w:eastAsia="Times New Roman" w:cs="Times New Roman"/>
          <w:b/>
          <w:szCs w:val="20"/>
          <w:lang w:eastAsia="hr-HR"/>
        </w:rPr>
        <w:t>OPĆINSKI GRAĐANSKI SUD U ZAGREBU</w:t>
      </w:r>
    </w:p>
    <w:p w:rsidRPr="007D3F65" w:rsidR="005744F7" w:rsidP="005744F7" w:rsidRDefault="005744F7">
      <w:pPr>
        <w:spacing w:after="0" w:line="240" w:lineRule="auto"/>
        <w:rPr>
          <w:rFonts w:eastAsia="Times New Roman" w:cs="Times New Roman"/>
          <w:szCs w:val="20"/>
          <w:lang w:eastAsia="hr-HR"/>
        </w:rPr>
      </w:pPr>
      <w:r w:rsidRPr="007D3F65">
        <w:rPr>
          <w:rFonts w:eastAsia="Times New Roman" w:cs="Times New Roman"/>
          <w:b/>
          <w:szCs w:val="20"/>
          <w:lang w:eastAsia="hr-HR"/>
        </w:rPr>
        <w:tab/>
        <w:t xml:space="preserve">     </w:t>
      </w:r>
      <w:r w:rsidRPr="007D3F65">
        <w:rPr>
          <w:rFonts w:eastAsia="Times New Roman" w:cs="Times New Roman"/>
          <w:szCs w:val="20"/>
          <w:lang w:eastAsia="hr-HR"/>
        </w:rPr>
        <w:t>Ulica grada Vukovara 84</w:t>
      </w:r>
    </w:p>
    <w:p w:rsidRPr="007D3F65" w:rsidR="005744F7" w:rsidP="005744F7" w:rsidRDefault="005744F7">
      <w:pPr>
        <w:spacing w:after="0" w:line="240" w:lineRule="auto"/>
        <w:ind w:firstLine="567"/>
        <w:jc w:val="center"/>
        <w:rPr>
          <w:rFonts w:eastAsia="Times New Roman" w:cs="Times New Roman"/>
          <w:szCs w:val="20"/>
          <w:lang w:eastAsia="hr-HR"/>
        </w:rPr>
      </w:pPr>
    </w:p>
    <w:p w:rsidRPr="007D3F65" w:rsidR="005744F7" w:rsidP="005744F7" w:rsidRDefault="004B7A65">
      <w:pPr>
        <w:spacing w:after="0" w:line="240" w:lineRule="auto"/>
        <w:jc w:val="right"/>
        <w:rPr>
          <w:rFonts w:cs="Times New Roman"/>
          <w:szCs w:val="24"/>
        </w:rPr>
      </w:pPr>
      <w:r>
        <w:rPr>
          <w:rFonts w:cs="Times New Roman"/>
          <w:szCs w:val="24"/>
        </w:rPr>
        <w:t>Poslovni broj: 1 Sp-8861</w:t>
      </w:r>
      <w:r w:rsidRPr="007D3F65" w:rsidR="005744F7">
        <w:rPr>
          <w:rFonts w:cs="Times New Roman"/>
          <w:szCs w:val="24"/>
        </w:rPr>
        <w:t>/2019</w:t>
      </w:r>
      <w:r>
        <w:rPr>
          <w:rFonts w:cs="Times New Roman"/>
          <w:szCs w:val="24"/>
        </w:rPr>
        <w:t>-</w:t>
      </w:r>
    </w:p>
    <w:p w:rsidRPr="007D3F65" w:rsidR="005744F7" w:rsidP="005744F7" w:rsidRDefault="005744F7">
      <w:pPr>
        <w:tabs>
          <w:tab w:val="center" w:pos="4536"/>
        </w:tabs>
        <w:spacing w:after="0" w:line="240" w:lineRule="auto"/>
        <w:jc w:val="right"/>
        <w:rPr>
          <w:rFonts w:cs="Times New Roman"/>
          <w:sz w:val="22"/>
        </w:rPr>
      </w:pPr>
    </w:p>
    <w:p w:rsidRPr="007D3F65" w:rsidR="005744F7" w:rsidP="005744F7" w:rsidRDefault="005744F7">
      <w:pPr>
        <w:jc w:val="center"/>
        <w:rPr>
          <w:rFonts w:cs="Times New Roman"/>
          <w:szCs w:val="24"/>
        </w:rPr>
      </w:pPr>
      <w:r w:rsidRPr="007D3F65">
        <w:rPr>
          <w:rFonts w:cs="Times New Roman"/>
          <w:szCs w:val="24"/>
        </w:rPr>
        <w:t xml:space="preserve">R E P U B L I K A    H R V A T S K A </w:t>
      </w:r>
    </w:p>
    <w:p w:rsidRPr="007D3F65" w:rsidR="005744F7" w:rsidP="005744F7" w:rsidRDefault="005744F7">
      <w:pPr>
        <w:keepNext/>
        <w:spacing w:after="0" w:line="240" w:lineRule="auto"/>
        <w:jc w:val="center"/>
        <w:outlineLvl w:val="1"/>
        <w:rPr>
          <w:rFonts w:eastAsia="Times New Roman" w:cs="Times New Roman"/>
          <w:szCs w:val="24"/>
          <w:lang w:eastAsia="hr-HR"/>
        </w:rPr>
      </w:pPr>
      <w:r w:rsidRPr="007D3F65">
        <w:rPr>
          <w:rFonts w:eastAsia="Times New Roman" w:cs="Times New Roman"/>
          <w:szCs w:val="24"/>
          <w:lang w:eastAsia="hr-HR"/>
        </w:rPr>
        <w:t>R J E Š E N J E</w:t>
      </w:r>
    </w:p>
    <w:p w:rsidRPr="007D3F65" w:rsidR="005744F7" w:rsidP="005744F7" w:rsidRDefault="005744F7">
      <w:pPr>
        <w:spacing w:after="0" w:line="240" w:lineRule="auto"/>
        <w:rPr>
          <w:rFonts w:asciiTheme="minorHAnsi" w:hAnsiTheme="minorHAnsi"/>
          <w:szCs w:val="24"/>
        </w:rPr>
      </w:pPr>
    </w:p>
    <w:p w:rsidRPr="007D3F65" w:rsidR="005744F7" w:rsidP="005744F7" w:rsidRDefault="005744F7">
      <w:pPr>
        <w:spacing w:after="0" w:line="240" w:lineRule="auto"/>
        <w:ind w:firstLine="708"/>
        <w:jc w:val="both"/>
        <w:rPr>
          <w:rFonts w:cs="Times New Roman"/>
          <w:szCs w:val="24"/>
        </w:rPr>
      </w:pPr>
      <w:r w:rsidRPr="007D3F65">
        <w:rPr>
          <w:rFonts w:cs="Times New Roman"/>
          <w:szCs w:val="24"/>
        </w:rPr>
        <w:t>Općinski građanski sud u Zagrebu, po</w:t>
      </w:r>
      <w:r w:rsidR="004B7A65">
        <w:rPr>
          <w:rFonts w:cs="Times New Roman"/>
          <w:szCs w:val="24"/>
        </w:rPr>
        <w:t xml:space="preserve"> sutkinji Jasni Gažić Ferenčina</w:t>
      </w:r>
      <w:r w:rsidRPr="007D3F65">
        <w:rPr>
          <w:rFonts w:cs="Times New Roman"/>
          <w:szCs w:val="24"/>
        </w:rPr>
        <w:t xml:space="preserve"> u jednostavnom postupku stečaja nad imovinom potrošača</w:t>
      </w:r>
      <w:r w:rsidR="004B7A65">
        <w:rPr>
          <w:rFonts w:cs="Times New Roman"/>
          <w:szCs w:val="24"/>
        </w:rPr>
        <w:t xml:space="preserve"> Nikoline Steklar iz Zagreba, Masarykova 25, </w:t>
      </w:r>
      <w:r w:rsidRPr="007D3F65">
        <w:rPr>
          <w:rFonts w:cs="Times New Roman"/>
          <w:szCs w:val="24"/>
        </w:rPr>
        <w:t>OIB:</w:t>
      </w:r>
      <w:r w:rsidR="004B7A65">
        <w:rPr>
          <w:rFonts w:cs="Times New Roman"/>
          <w:szCs w:val="24"/>
        </w:rPr>
        <w:t>15452370965</w:t>
      </w:r>
      <w:r w:rsidRPr="007D3F65">
        <w:rPr>
          <w:rFonts w:cs="Times New Roman"/>
          <w:szCs w:val="24"/>
        </w:rPr>
        <w:t>, u postupku za provedbu jednostavnog postupka stečaja nad imov</w:t>
      </w:r>
      <w:r w:rsidR="004B7A65">
        <w:rPr>
          <w:rFonts w:cs="Times New Roman"/>
          <w:szCs w:val="24"/>
        </w:rPr>
        <w:t>inom potrošača, dana 20</w:t>
      </w:r>
      <w:r w:rsidRPr="007D3F65">
        <w:rPr>
          <w:rFonts w:cs="Times New Roman"/>
          <w:szCs w:val="24"/>
        </w:rPr>
        <w:t xml:space="preserve">. travnja 2020. godine </w:t>
      </w:r>
    </w:p>
    <w:p w:rsidRPr="007D3F65" w:rsidR="005744F7" w:rsidP="005744F7" w:rsidRDefault="005744F7">
      <w:pPr>
        <w:spacing w:after="0" w:line="240" w:lineRule="auto"/>
        <w:ind w:firstLine="708"/>
        <w:rPr>
          <w:rFonts w:cs="Times New Roman"/>
          <w:szCs w:val="24"/>
        </w:rPr>
      </w:pPr>
    </w:p>
    <w:p w:rsidRPr="007D3F65" w:rsidR="005744F7" w:rsidP="005744F7" w:rsidRDefault="005744F7">
      <w:pPr>
        <w:spacing w:after="0" w:line="240" w:lineRule="auto"/>
        <w:ind w:firstLine="708"/>
        <w:rPr>
          <w:rFonts w:cs="Times New Roman"/>
          <w:szCs w:val="24"/>
        </w:rPr>
      </w:pPr>
      <w:r w:rsidRPr="007D3F65">
        <w:rPr>
          <w:rFonts w:cs="Times New Roman"/>
          <w:szCs w:val="24"/>
        </w:rPr>
        <w:t xml:space="preserve">                     </w:t>
      </w:r>
    </w:p>
    <w:p w:rsidRPr="007D3F65" w:rsidR="005744F7" w:rsidP="005744F7" w:rsidRDefault="005744F7">
      <w:pPr>
        <w:spacing w:after="0" w:line="240" w:lineRule="auto"/>
        <w:ind w:firstLine="708"/>
        <w:rPr>
          <w:rFonts w:eastAsia="Times New Roman" w:cs="Times New Roman"/>
          <w:bCs/>
          <w:szCs w:val="20"/>
          <w:lang w:eastAsia="hr-HR"/>
        </w:rPr>
      </w:pPr>
      <w:r w:rsidRPr="007D3F65">
        <w:rPr>
          <w:rFonts w:cs="Times New Roman"/>
          <w:szCs w:val="24"/>
        </w:rPr>
        <w:t xml:space="preserve">                                                       </w:t>
      </w:r>
      <w:r w:rsidRPr="007D3F65">
        <w:rPr>
          <w:rFonts w:eastAsia="Times New Roman" w:cs="Times New Roman"/>
          <w:bCs/>
          <w:szCs w:val="20"/>
          <w:lang w:eastAsia="hr-HR"/>
        </w:rPr>
        <w:t>r i j e š i o  je</w:t>
      </w:r>
    </w:p>
    <w:p w:rsidRPr="007D3F65" w:rsidR="005744F7" w:rsidP="005744F7" w:rsidRDefault="005744F7">
      <w:pPr>
        <w:spacing w:after="0" w:line="240" w:lineRule="auto"/>
        <w:jc w:val="both"/>
        <w:rPr>
          <w:rFonts w:cs="Times New Roman"/>
          <w:szCs w:val="24"/>
          <w:lang w:eastAsia="hr-HR"/>
        </w:rPr>
      </w:pPr>
    </w:p>
    <w:p w:rsidRPr="007D3F65" w:rsidR="005744F7" w:rsidP="005744F7" w:rsidRDefault="005744F7">
      <w:pPr>
        <w:spacing w:after="0" w:line="240" w:lineRule="auto"/>
        <w:ind w:firstLine="708"/>
        <w:jc w:val="both"/>
        <w:rPr>
          <w:rFonts w:eastAsia="Times New Roman" w:cs="Times New Roman"/>
          <w:szCs w:val="24"/>
          <w:lang w:eastAsia="hr-HR"/>
        </w:rPr>
      </w:pPr>
      <w:r w:rsidRPr="007D3F65">
        <w:rPr>
          <w:rFonts w:eastAsia="Times New Roman" w:cs="Times New Roman"/>
          <w:szCs w:val="24"/>
          <w:lang w:eastAsia="hr-HR"/>
        </w:rPr>
        <w:t>Odbacuje se žalba Suvlasnika stambene zgrade u</w:t>
      </w:r>
      <w:r w:rsidR="004B7A65">
        <w:rPr>
          <w:rFonts w:eastAsia="Times New Roman" w:cs="Times New Roman"/>
          <w:szCs w:val="24"/>
          <w:lang w:eastAsia="hr-HR"/>
        </w:rPr>
        <w:t xml:space="preserve"> Zagrebu, Dobojska 28</w:t>
      </w:r>
      <w:r w:rsidRPr="007D3F65">
        <w:rPr>
          <w:rFonts w:eastAsia="Times New Roman" w:cs="Times New Roman"/>
          <w:szCs w:val="24"/>
          <w:lang w:eastAsia="hr-HR"/>
        </w:rPr>
        <w:t xml:space="preserve">, zastupani po upravitelju Gradsko stambeno komunalno gospodarstvo d.o.o., Zagreb, Savska </w:t>
      </w:r>
      <w:r w:rsidR="004B7A65">
        <w:rPr>
          <w:rFonts w:eastAsia="Times New Roman" w:cs="Times New Roman"/>
          <w:szCs w:val="24"/>
          <w:lang w:eastAsia="hr-HR"/>
        </w:rPr>
        <w:t>cesta 1, OIB: 03744272526  od 30</w:t>
      </w:r>
      <w:r w:rsidRPr="007D3F65">
        <w:rPr>
          <w:rFonts w:eastAsia="Times New Roman" w:cs="Times New Roman"/>
          <w:szCs w:val="24"/>
          <w:lang w:eastAsia="hr-HR"/>
        </w:rPr>
        <w:t>. ožujka 2020. godine,  kao nedopuštena.</w:t>
      </w:r>
    </w:p>
    <w:p w:rsidRPr="007D3F65" w:rsidR="005744F7" w:rsidP="005744F7" w:rsidRDefault="005744F7">
      <w:pPr>
        <w:spacing w:after="0" w:line="240" w:lineRule="auto"/>
        <w:jc w:val="both"/>
        <w:rPr>
          <w:rFonts w:cs="Times New Roman"/>
          <w:szCs w:val="24"/>
          <w:lang w:eastAsia="hr-HR"/>
        </w:rPr>
      </w:pPr>
    </w:p>
    <w:p w:rsidRPr="007D3F65" w:rsidR="000C1503" w:rsidP="005744F7" w:rsidRDefault="000C1503">
      <w:pPr>
        <w:spacing w:after="0" w:line="240" w:lineRule="auto"/>
        <w:jc w:val="both"/>
        <w:rPr>
          <w:rFonts w:cs="Times New Roman"/>
          <w:szCs w:val="24"/>
          <w:lang w:eastAsia="hr-HR"/>
        </w:rPr>
      </w:pPr>
    </w:p>
    <w:p w:rsidRPr="007D3F65" w:rsidR="005744F7" w:rsidP="005744F7" w:rsidRDefault="005744F7">
      <w:pPr>
        <w:spacing w:after="0" w:line="240" w:lineRule="auto"/>
        <w:jc w:val="center"/>
        <w:rPr>
          <w:rFonts w:cs="Times New Roman"/>
          <w:szCs w:val="24"/>
          <w:lang w:eastAsia="hr-HR"/>
        </w:rPr>
      </w:pPr>
      <w:r w:rsidRPr="007D3F65">
        <w:rPr>
          <w:rFonts w:cs="Times New Roman"/>
          <w:szCs w:val="24"/>
          <w:lang w:eastAsia="hr-HR"/>
        </w:rPr>
        <w:t>Obrazloženje</w:t>
      </w:r>
    </w:p>
    <w:p w:rsidRPr="007D3F65" w:rsidR="005744F7" w:rsidP="005744F7" w:rsidRDefault="005744F7">
      <w:pPr>
        <w:spacing w:after="0" w:line="240" w:lineRule="auto"/>
        <w:jc w:val="both"/>
        <w:rPr>
          <w:rFonts w:cs="Times New Roman"/>
          <w:szCs w:val="24"/>
          <w:lang w:eastAsia="hr-HR"/>
        </w:rPr>
      </w:pPr>
    </w:p>
    <w:p w:rsidRPr="007D3F65" w:rsidR="005744F7" w:rsidP="005744F7" w:rsidRDefault="004B7A65">
      <w:pPr>
        <w:spacing w:after="0" w:line="240" w:lineRule="auto"/>
        <w:jc w:val="both"/>
        <w:rPr>
          <w:rFonts w:cs="Times New Roman"/>
          <w:szCs w:val="24"/>
          <w:lang w:eastAsia="hr-HR"/>
        </w:rPr>
      </w:pPr>
      <w:r>
        <w:rPr>
          <w:rFonts w:cs="Times New Roman"/>
          <w:szCs w:val="24"/>
          <w:lang w:eastAsia="hr-HR"/>
        </w:rPr>
        <w:tab/>
        <w:t>Dana 14. veljače</w:t>
      </w:r>
      <w:r w:rsidRPr="007D3F65" w:rsidR="005744F7">
        <w:rPr>
          <w:rFonts w:cs="Times New Roman"/>
          <w:szCs w:val="24"/>
          <w:lang w:eastAsia="hr-HR"/>
        </w:rPr>
        <w:t xml:space="preserve"> 2020. godine ovaj sud je donio rješenje poslovni broj gornji kojim je otvoren i zaključen jednostavni postupak stečaja nad imovinom potrošača, te je točkom III. navedenog rješenja potrošač oslobođen obveza u odnosu na vjerovnike i to: Grad Zagreb, Gradsko stambeno komunalno gospodarstvo d.o.o. te Financijsku agenciju.</w:t>
      </w:r>
    </w:p>
    <w:p w:rsidRPr="007D3F65" w:rsidR="005744F7" w:rsidP="005744F7" w:rsidRDefault="005744F7">
      <w:pPr>
        <w:spacing w:after="0" w:line="240" w:lineRule="auto"/>
        <w:jc w:val="both"/>
        <w:rPr>
          <w:rFonts w:cs="Times New Roman"/>
          <w:szCs w:val="24"/>
          <w:lang w:eastAsia="hr-HR"/>
        </w:rPr>
      </w:pPr>
      <w:r w:rsidRPr="007D3F65">
        <w:rPr>
          <w:rFonts w:cs="Times New Roman"/>
          <w:szCs w:val="24"/>
          <w:lang w:eastAsia="hr-HR"/>
        </w:rPr>
        <w:tab/>
        <w:t>P</w:t>
      </w:r>
      <w:r w:rsidR="004B7A65">
        <w:rPr>
          <w:rFonts w:cs="Times New Roman"/>
          <w:szCs w:val="24"/>
          <w:lang w:eastAsia="hr-HR"/>
        </w:rPr>
        <w:t>rotiv navedenog rješenja dana 30</w:t>
      </w:r>
      <w:r w:rsidRPr="007D3F65">
        <w:rPr>
          <w:rFonts w:cs="Times New Roman"/>
          <w:szCs w:val="24"/>
          <w:lang w:eastAsia="hr-HR"/>
        </w:rPr>
        <w:t>. ožujka 2020. godine Suvlasnici stambene zgrade u</w:t>
      </w:r>
      <w:r w:rsidR="004B7A65">
        <w:rPr>
          <w:rFonts w:cs="Times New Roman"/>
          <w:szCs w:val="24"/>
          <w:lang w:eastAsia="hr-HR"/>
        </w:rPr>
        <w:t xml:space="preserve"> Zagrebu, Dobojska 28,</w:t>
      </w:r>
      <w:r w:rsidRPr="007D3F65">
        <w:rPr>
          <w:rFonts w:cs="Times New Roman"/>
          <w:szCs w:val="24"/>
          <w:lang w:eastAsia="hr-HR"/>
        </w:rPr>
        <w:t xml:space="preserve"> zastupani po upravitelju Gradskom stambenom komun</w:t>
      </w:r>
      <w:r w:rsidRPr="007D3F65" w:rsidR="00633300">
        <w:rPr>
          <w:rFonts w:cs="Times New Roman"/>
          <w:szCs w:val="24"/>
          <w:lang w:eastAsia="hr-HR"/>
        </w:rPr>
        <w:t>al</w:t>
      </w:r>
      <w:r w:rsidRPr="007D3F65">
        <w:rPr>
          <w:rFonts w:cs="Times New Roman"/>
          <w:szCs w:val="24"/>
          <w:lang w:eastAsia="hr-HR"/>
        </w:rPr>
        <w:t>nom gospodarstvu d.o.o. podnose žalbu pobijajući navedeno rješenje u cijelosti iz svih zakonom predviđenih razloga.</w:t>
      </w:r>
    </w:p>
    <w:p w:rsidRPr="007D3F65" w:rsidR="005744F7" w:rsidP="005744F7" w:rsidRDefault="005744F7">
      <w:pPr>
        <w:spacing w:after="0" w:line="240" w:lineRule="auto"/>
        <w:ind w:firstLine="708"/>
        <w:jc w:val="both"/>
        <w:rPr>
          <w:rFonts w:cs="Times New Roman"/>
          <w:szCs w:val="24"/>
          <w:lang w:eastAsia="hr-HR"/>
        </w:rPr>
      </w:pPr>
      <w:r w:rsidRPr="007D3F65">
        <w:rPr>
          <w:rFonts w:cs="Times New Roman"/>
          <w:szCs w:val="24"/>
          <w:lang w:eastAsia="hr-HR"/>
        </w:rPr>
        <w:t>Člankom 79.g. st. 5. Zakona o stečaju potrošača (Narodne novine br. 100/1</w:t>
      </w:r>
      <w:r w:rsidRPr="007D3F65" w:rsidR="000C1503">
        <w:rPr>
          <w:rFonts w:cs="Times New Roman"/>
          <w:szCs w:val="24"/>
          <w:lang w:eastAsia="hr-HR"/>
        </w:rPr>
        <w:t>5, 67/18 dalje ZSP) propisano</w:t>
      </w:r>
      <w:r w:rsidRPr="007D3F65">
        <w:rPr>
          <w:rFonts w:cs="Times New Roman"/>
          <w:szCs w:val="24"/>
          <w:lang w:eastAsia="hr-HR"/>
        </w:rPr>
        <w:t xml:space="preserve"> je da protiv rješenja iz stavka 1. istog članka </w:t>
      </w:r>
      <w:r w:rsidRPr="007D3F65" w:rsidR="00633300">
        <w:rPr>
          <w:rFonts w:cs="Times New Roman"/>
          <w:szCs w:val="24"/>
          <w:lang w:eastAsia="hr-HR"/>
        </w:rPr>
        <w:t xml:space="preserve">(rješenje o otvaranju i zaključenju jednostavnog </w:t>
      </w:r>
      <w:r w:rsidRPr="007D3F65" w:rsidR="007D3F65">
        <w:rPr>
          <w:rFonts w:cs="Times New Roman"/>
          <w:szCs w:val="24"/>
          <w:lang w:eastAsia="hr-HR"/>
        </w:rPr>
        <w:t>postupka</w:t>
      </w:r>
      <w:r w:rsidRPr="007D3F65" w:rsidR="00633300">
        <w:rPr>
          <w:rFonts w:cs="Times New Roman"/>
          <w:szCs w:val="24"/>
          <w:lang w:eastAsia="hr-HR"/>
        </w:rPr>
        <w:t xml:space="preserve"> stečaja potrošača) </w:t>
      </w:r>
      <w:r w:rsidRPr="007D3F65">
        <w:rPr>
          <w:rFonts w:cs="Times New Roman"/>
          <w:szCs w:val="24"/>
          <w:lang w:eastAsia="hr-HR"/>
        </w:rPr>
        <w:t>žalbu može podnijeti potrošač i vjerovnici iz čl. 79.a. ZSP.</w:t>
      </w:r>
    </w:p>
    <w:p w:rsidRPr="007D3F65" w:rsidR="005744F7" w:rsidP="005744F7" w:rsidRDefault="005744F7">
      <w:pPr>
        <w:spacing w:after="0" w:line="240" w:lineRule="auto"/>
        <w:ind w:firstLine="708"/>
        <w:jc w:val="both"/>
        <w:rPr>
          <w:rFonts w:cs="Times New Roman"/>
          <w:szCs w:val="24"/>
          <w:lang w:eastAsia="hr-HR"/>
        </w:rPr>
      </w:pPr>
      <w:r w:rsidRPr="007D3F65">
        <w:rPr>
          <w:rFonts w:cs="Times New Roman"/>
          <w:szCs w:val="24"/>
          <w:lang w:eastAsia="hr-HR"/>
        </w:rPr>
        <w:t>Nadalje, čl. 23. ZSP-a propisana je podredna primjena Stečajnog zakona, dok  je čl. 10. Stečajnog zakona (Narodne novine broj 71/15, 104/17 dalje SZ) propisna odgovarajuća primjena pravila parničnog postupka pred trgovačkim sudovima.</w:t>
      </w:r>
    </w:p>
    <w:p w:rsidRPr="007D3F65" w:rsidR="005744F7" w:rsidP="005744F7" w:rsidRDefault="005744F7">
      <w:pPr>
        <w:spacing w:after="0" w:line="240" w:lineRule="auto"/>
        <w:ind w:firstLine="708"/>
        <w:jc w:val="both"/>
        <w:rPr>
          <w:rFonts w:ascii="Times New (W1)" w:hAnsi="Times New (W1)" w:eastAsia="Times New Roman" w:cs="Times New Roman"/>
          <w:szCs w:val="20"/>
          <w:lang w:eastAsia="hr-HR"/>
        </w:rPr>
      </w:pPr>
      <w:r w:rsidRPr="007D3F65">
        <w:rPr>
          <w:rFonts w:cs="Times New Roman"/>
          <w:szCs w:val="24"/>
          <w:lang w:eastAsia="hr-HR"/>
        </w:rPr>
        <w:t>Čl.</w:t>
      </w:r>
      <w:r w:rsidR="007D3F65">
        <w:rPr>
          <w:rFonts w:cs="Times New Roman"/>
          <w:szCs w:val="24"/>
          <w:lang w:eastAsia="hr-HR"/>
        </w:rPr>
        <w:t xml:space="preserve"> </w:t>
      </w:r>
      <w:r w:rsidRPr="007D3F65">
        <w:rPr>
          <w:rFonts w:cs="Times New Roman"/>
          <w:szCs w:val="24"/>
          <w:lang w:eastAsia="hr-HR"/>
        </w:rPr>
        <w:t>358 st. 1.</w:t>
      </w:r>
      <w:r w:rsidR="007D3F65">
        <w:rPr>
          <w:rFonts w:cs="Times New Roman"/>
          <w:szCs w:val="24"/>
          <w:lang w:eastAsia="hr-HR"/>
        </w:rPr>
        <w:t xml:space="preserve"> </w:t>
      </w:r>
      <w:r w:rsidRPr="007D3F65">
        <w:rPr>
          <w:rFonts w:cs="Times New Roman"/>
          <w:szCs w:val="24"/>
          <w:lang w:eastAsia="hr-HR"/>
        </w:rPr>
        <w:t xml:space="preserve">Zakona o parničnom postupku </w:t>
      </w:r>
      <w:r w:rsidRPr="007D3F65">
        <w:rPr>
          <w:rFonts w:ascii="Times New (W1)" w:hAnsi="Times New (W1)" w:eastAsia="Times New Roman" w:cs="Times New Roman"/>
          <w:szCs w:val="20"/>
          <w:lang w:eastAsia="hr-HR"/>
        </w:rPr>
        <w:t>(„Narodne novine“ broj: 53/91, 91/92, 112/99, 88/01, 117/03, 88/05, 84/08, 96/08, 123/08, 57/11, 148/11 – pročišćeni tekst, 25/13, 89/14, 70/19) propisuje da će nepravovremenu, nepotpunu ili neopuštenu žalbu odbaciti rješenjem sudac pojedinac odnosno predsjednik vijeća prvostupanjskog suda bez održavanja ročišta, dok je stavkom 3. istog članka propisano kako je nedopuštena žalba ako je žalbu podnijela osoba koja nije ovlaštena za podnošenje žalbe ili osoba koja se odrekla prava na žalbu ili ako osoba koja je podnijela žalbu nema pravnog interesa za podnošenje žalbe.</w:t>
      </w:r>
    </w:p>
    <w:p w:rsidRPr="007D3F65" w:rsidR="005744F7" w:rsidP="005744F7" w:rsidRDefault="005744F7">
      <w:pPr>
        <w:spacing w:after="0" w:line="240" w:lineRule="auto"/>
        <w:jc w:val="both"/>
        <w:rPr>
          <w:rFonts w:cs="Times New Roman"/>
          <w:szCs w:val="24"/>
          <w:lang w:eastAsia="hr-HR"/>
        </w:rPr>
      </w:pPr>
      <w:r w:rsidRPr="007D3F65">
        <w:rPr>
          <w:rFonts w:ascii="Times New (W1)" w:hAnsi="Times New (W1)" w:eastAsia="Times New Roman" w:cs="Times New Roman"/>
          <w:szCs w:val="20"/>
          <w:lang w:eastAsia="hr-HR"/>
        </w:rPr>
        <w:tab/>
        <w:t xml:space="preserve">Uvidom u točku III </w:t>
      </w:r>
      <w:r w:rsidR="00B4137C">
        <w:rPr>
          <w:rFonts w:ascii="Times New (W1)" w:hAnsi="Times New (W1)" w:eastAsia="Times New Roman" w:cs="Times New Roman"/>
          <w:szCs w:val="20"/>
          <w:lang w:eastAsia="hr-HR"/>
        </w:rPr>
        <w:t>ovosudnog rješenja od 14. veljače</w:t>
      </w:r>
      <w:r w:rsidRPr="007D3F65">
        <w:rPr>
          <w:rFonts w:ascii="Times New (W1)" w:hAnsi="Times New (W1)" w:eastAsia="Times New Roman" w:cs="Times New Roman"/>
          <w:szCs w:val="20"/>
          <w:lang w:eastAsia="hr-HR"/>
        </w:rPr>
        <w:t xml:space="preserve"> 2020. godine razvidno je kako je potrošač oslobođen obveza u odnosu n</w:t>
      </w:r>
      <w:r w:rsidRPr="007D3F65">
        <w:rPr>
          <w:rFonts w:cs="Times New Roman"/>
          <w:szCs w:val="24"/>
          <w:lang w:eastAsia="hr-HR"/>
        </w:rPr>
        <w:t xml:space="preserve">a vjerovnike i to: Grad Zagreb, Gradsko stambeno </w:t>
      </w:r>
      <w:r w:rsidRPr="007D3F65">
        <w:rPr>
          <w:rFonts w:cs="Times New Roman"/>
          <w:szCs w:val="24"/>
          <w:lang w:eastAsia="hr-HR"/>
        </w:rPr>
        <w:lastRenderedPageBreak/>
        <w:t xml:space="preserve">komunalno gospodarstvo d.o.o. te Financijsku agenciju, dok </w:t>
      </w:r>
      <w:r w:rsidRPr="007D3F65" w:rsidR="009F535F">
        <w:rPr>
          <w:rFonts w:cs="Times New Roman"/>
          <w:szCs w:val="24"/>
          <w:lang w:eastAsia="hr-HR"/>
        </w:rPr>
        <w:t>Suvlasnici stambene zgrade u Zagrebu</w:t>
      </w:r>
      <w:r w:rsidRPr="007D3F65" w:rsidR="000C1503">
        <w:rPr>
          <w:rFonts w:cs="Times New Roman"/>
          <w:szCs w:val="24"/>
          <w:lang w:eastAsia="hr-HR"/>
        </w:rPr>
        <w:t>,</w:t>
      </w:r>
      <w:r w:rsidRPr="007D3F65" w:rsidR="009F535F">
        <w:rPr>
          <w:rFonts w:cs="Times New Roman"/>
          <w:szCs w:val="24"/>
          <w:lang w:eastAsia="hr-HR"/>
        </w:rPr>
        <w:t xml:space="preserve"> </w:t>
      </w:r>
      <w:r w:rsidR="00B4137C">
        <w:rPr>
          <w:rFonts w:cs="Times New Roman"/>
          <w:szCs w:val="24"/>
          <w:lang w:eastAsia="hr-HR"/>
        </w:rPr>
        <w:t xml:space="preserve">Dobojska 28 </w:t>
      </w:r>
      <w:r w:rsidRPr="007D3F65" w:rsidR="00633300">
        <w:rPr>
          <w:rFonts w:cs="Times New Roman"/>
          <w:szCs w:val="24"/>
          <w:lang w:eastAsia="hr-HR"/>
        </w:rPr>
        <w:t>nisu</w:t>
      </w:r>
      <w:r w:rsidRPr="007D3F65">
        <w:rPr>
          <w:rFonts w:cs="Times New Roman"/>
          <w:szCs w:val="24"/>
          <w:lang w:eastAsia="hr-HR"/>
        </w:rPr>
        <w:t xml:space="preserve"> vjerovni</w:t>
      </w:r>
      <w:r w:rsidRPr="007D3F65" w:rsidR="00633300">
        <w:rPr>
          <w:rFonts w:cs="Times New Roman"/>
          <w:szCs w:val="24"/>
          <w:lang w:eastAsia="hr-HR"/>
        </w:rPr>
        <w:t>ci</w:t>
      </w:r>
      <w:r w:rsidRPr="007D3F65">
        <w:rPr>
          <w:rFonts w:cs="Times New Roman"/>
          <w:szCs w:val="24"/>
          <w:lang w:eastAsia="hr-HR"/>
        </w:rPr>
        <w:t xml:space="preserve"> u navedenom postupku odnosno navedenim rješenjem sud nije oslobodio potrošača u odnosu na obveze koje ima</w:t>
      </w:r>
      <w:r w:rsidRPr="007D3F65" w:rsidR="00633300">
        <w:rPr>
          <w:rFonts w:cs="Times New Roman"/>
          <w:szCs w:val="24"/>
          <w:lang w:eastAsia="hr-HR"/>
        </w:rPr>
        <w:t xml:space="preserve"> pre</w:t>
      </w:r>
      <w:r w:rsidRPr="007D3F65" w:rsidR="009F535F">
        <w:rPr>
          <w:rFonts w:cs="Times New Roman"/>
          <w:szCs w:val="24"/>
          <w:lang w:eastAsia="hr-HR"/>
        </w:rPr>
        <w:t>ma vjerovniku Suvlasnici stambene zgrade u</w:t>
      </w:r>
      <w:r w:rsidR="00B4137C">
        <w:rPr>
          <w:rFonts w:cs="Times New Roman"/>
          <w:szCs w:val="24"/>
          <w:lang w:eastAsia="hr-HR"/>
        </w:rPr>
        <w:t xml:space="preserve"> Zagrebu, Dobojska 28</w:t>
      </w:r>
      <w:r w:rsidRPr="007D3F65">
        <w:rPr>
          <w:rFonts w:cs="Times New Roman"/>
          <w:szCs w:val="24"/>
          <w:lang w:eastAsia="hr-HR"/>
        </w:rPr>
        <w:t>.</w:t>
      </w:r>
    </w:p>
    <w:p w:rsidRPr="007D3F65" w:rsidR="005744F7" w:rsidP="005744F7" w:rsidRDefault="009F535F">
      <w:pPr>
        <w:spacing w:after="0" w:line="240" w:lineRule="auto"/>
        <w:jc w:val="both"/>
        <w:rPr>
          <w:rFonts w:ascii="Times New (W1)" w:hAnsi="Times New (W1)" w:eastAsia="Times New Roman" w:cs="Times New Roman"/>
          <w:szCs w:val="20"/>
          <w:lang w:eastAsia="hr-HR"/>
        </w:rPr>
      </w:pPr>
      <w:r w:rsidRPr="007D3F65">
        <w:rPr>
          <w:rFonts w:ascii="Times New (W1)" w:hAnsi="Times New (W1)" w:eastAsia="Times New Roman" w:cs="Times New Roman"/>
          <w:szCs w:val="20"/>
          <w:lang w:eastAsia="hr-HR"/>
        </w:rPr>
        <w:tab/>
      </w:r>
      <w:r w:rsidRPr="007D3F65" w:rsidR="000C1503">
        <w:rPr>
          <w:rFonts w:ascii="Times New (W1)" w:hAnsi="Times New (W1)" w:eastAsia="Times New Roman" w:cs="Times New Roman"/>
          <w:szCs w:val="20"/>
          <w:lang w:eastAsia="hr-HR"/>
        </w:rPr>
        <w:t>S</w:t>
      </w:r>
      <w:r w:rsidRPr="007D3F65">
        <w:rPr>
          <w:rFonts w:ascii="Times New (W1)" w:hAnsi="Times New (W1)" w:eastAsia="Times New Roman" w:cs="Times New Roman"/>
          <w:szCs w:val="20"/>
          <w:lang w:eastAsia="hr-HR"/>
        </w:rPr>
        <w:t xml:space="preserve">ud </w:t>
      </w:r>
      <w:r w:rsidRPr="007D3F65" w:rsidR="00633300">
        <w:rPr>
          <w:rFonts w:ascii="Times New (W1)" w:hAnsi="Times New (W1)" w:eastAsia="Times New Roman" w:cs="Times New Roman"/>
          <w:szCs w:val="20"/>
          <w:lang w:eastAsia="hr-HR"/>
        </w:rPr>
        <w:t xml:space="preserve">je </w:t>
      </w:r>
      <w:r w:rsidRPr="007D3F65">
        <w:rPr>
          <w:rFonts w:ascii="Times New (W1)" w:hAnsi="Times New (W1)" w:eastAsia="Times New Roman" w:cs="Times New Roman"/>
          <w:szCs w:val="20"/>
          <w:lang w:eastAsia="hr-HR"/>
        </w:rPr>
        <w:t>pobijanu odluku</w:t>
      </w:r>
      <w:r w:rsidRPr="007D3F65" w:rsidR="00633300">
        <w:rPr>
          <w:rFonts w:ascii="Times New (W1)" w:hAnsi="Times New (W1)" w:eastAsia="Times New Roman" w:cs="Times New Roman"/>
          <w:szCs w:val="20"/>
          <w:lang w:eastAsia="hr-HR"/>
        </w:rPr>
        <w:t xml:space="preserve"> donio temeljem podataka </w:t>
      </w:r>
      <w:r w:rsidRPr="007D3F65">
        <w:rPr>
          <w:rFonts w:ascii="Times New (W1)" w:hAnsi="Times New (W1)" w:eastAsia="Times New Roman" w:cs="Times New Roman"/>
          <w:szCs w:val="20"/>
          <w:lang w:eastAsia="hr-HR"/>
        </w:rPr>
        <w:t>Očevidnika redoslijeda osnova za plaćanje koje je dostavila Financijska ag</w:t>
      </w:r>
      <w:r w:rsidRPr="007D3F65" w:rsidR="000C1503">
        <w:rPr>
          <w:rFonts w:ascii="Times New (W1)" w:hAnsi="Times New (W1)" w:eastAsia="Times New Roman" w:cs="Times New Roman"/>
          <w:szCs w:val="20"/>
          <w:lang w:eastAsia="hr-HR"/>
        </w:rPr>
        <w:t>encija sukladno čl. 79.d. st.</w:t>
      </w:r>
      <w:r w:rsidRPr="007D3F65">
        <w:rPr>
          <w:rFonts w:ascii="Times New (W1)" w:hAnsi="Times New (W1)" w:eastAsia="Times New Roman" w:cs="Times New Roman"/>
          <w:szCs w:val="20"/>
          <w:lang w:eastAsia="hr-HR"/>
        </w:rPr>
        <w:t xml:space="preserve"> 5. ZSP</w:t>
      </w:r>
      <w:r w:rsidRPr="007D3F65" w:rsidR="00633300">
        <w:rPr>
          <w:rFonts w:ascii="Times New (W1)" w:hAnsi="Times New (W1)" w:eastAsia="Times New Roman" w:cs="Times New Roman"/>
          <w:szCs w:val="20"/>
          <w:lang w:eastAsia="hr-HR"/>
        </w:rPr>
        <w:t>-a</w:t>
      </w:r>
      <w:r w:rsidRPr="007D3F65" w:rsidR="000C1503">
        <w:rPr>
          <w:rFonts w:ascii="Times New (W1)" w:hAnsi="Times New (W1)" w:eastAsia="Times New Roman" w:cs="Times New Roman"/>
          <w:szCs w:val="20"/>
          <w:lang w:eastAsia="hr-HR"/>
        </w:rPr>
        <w:t xml:space="preserve">, </w:t>
      </w:r>
      <w:r w:rsidRPr="007D3F65">
        <w:rPr>
          <w:rFonts w:ascii="Times New (W1)" w:hAnsi="Times New (W1)" w:eastAsia="Times New Roman" w:cs="Times New Roman"/>
          <w:szCs w:val="20"/>
          <w:lang w:eastAsia="hr-HR"/>
        </w:rPr>
        <w:t xml:space="preserve">pri čemu valja istaknuti kako u podacima iz Očevidnika redoslijeda osnova za plaćanje Suvlasnici stambene zgrade u Zagrebu, </w:t>
      </w:r>
      <w:r w:rsidR="00B4137C">
        <w:rPr>
          <w:rFonts w:ascii="Times New (W1)" w:hAnsi="Times New (W1)" w:eastAsia="Times New Roman" w:cs="Times New Roman"/>
          <w:szCs w:val="20"/>
          <w:lang w:eastAsia="hr-HR"/>
        </w:rPr>
        <w:t>Dobojska 28</w:t>
      </w:r>
      <w:r w:rsidR="007D3F65">
        <w:rPr>
          <w:rFonts w:ascii="Times New (W1)" w:hAnsi="Times New (W1)" w:eastAsia="Times New Roman" w:cs="Times New Roman"/>
          <w:szCs w:val="20"/>
          <w:lang w:eastAsia="hr-HR"/>
        </w:rPr>
        <w:t xml:space="preserve"> nisu </w:t>
      </w:r>
      <w:r w:rsidRPr="007D3F65">
        <w:rPr>
          <w:rFonts w:ascii="Times New (W1)" w:hAnsi="Times New (W1)" w:eastAsia="Times New Roman" w:cs="Times New Roman"/>
          <w:szCs w:val="20"/>
          <w:lang w:eastAsia="hr-HR"/>
        </w:rPr>
        <w:t xml:space="preserve">navedeni kao vjerovnici potrošača. </w:t>
      </w:r>
    </w:p>
    <w:p w:rsidRPr="007D3F65" w:rsidR="00AE5608" w:rsidP="005744F7" w:rsidRDefault="009F535F">
      <w:pPr>
        <w:spacing w:after="0" w:line="240" w:lineRule="auto"/>
        <w:jc w:val="both"/>
        <w:rPr>
          <w:rFonts w:ascii="Times New (W1)" w:hAnsi="Times New (W1)" w:eastAsia="Times New Roman" w:cs="Times New Roman"/>
          <w:szCs w:val="20"/>
          <w:lang w:eastAsia="hr-HR"/>
        </w:rPr>
      </w:pPr>
      <w:r w:rsidRPr="007D3F65">
        <w:rPr>
          <w:rFonts w:ascii="Times New (W1)" w:hAnsi="Times New (W1)" w:eastAsia="Times New Roman" w:cs="Times New Roman"/>
          <w:szCs w:val="20"/>
          <w:lang w:eastAsia="hr-HR"/>
        </w:rPr>
        <w:tab/>
      </w:r>
      <w:r w:rsidRPr="007D3F65" w:rsidR="00AE5608">
        <w:rPr>
          <w:rFonts w:ascii="Times New (W1)" w:hAnsi="Times New (W1)" w:eastAsia="Times New Roman" w:cs="Times New Roman"/>
          <w:szCs w:val="20"/>
          <w:lang w:eastAsia="hr-HR"/>
        </w:rPr>
        <w:t xml:space="preserve">Sukladno odredbama </w:t>
      </w:r>
      <w:r w:rsidRPr="007D3F65">
        <w:rPr>
          <w:rFonts w:ascii="Times New (W1)" w:hAnsi="Times New (W1)" w:eastAsia="Times New Roman" w:cs="Times New Roman"/>
          <w:szCs w:val="20"/>
          <w:lang w:eastAsia="hr-HR"/>
        </w:rPr>
        <w:t>čl. 79.a</w:t>
      </w:r>
      <w:r w:rsidRPr="007D3F65" w:rsidR="00AE5608">
        <w:rPr>
          <w:rFonts w:ascii="Times New (W1)" w:hAnsi="Times New (W1)" w:eastAsia="Times New Roman" w:cs="Times New Roman"/>
          <w:szCs w:val="20"/>
          <w:lang w:eastAsia="hr-HR"/>
        </w:rPr>
        <w:t xml:space="preserve"> st. 1. ZSP-a propisano je kako </w:t>
      </w:r>
      <w:r w:rsidRPr="007D3F65" w:rsidR="000C1503">
        <w:rPr>
          <w:rFonts w:ascii="Times New (W1)" w:hAnsi="Times New (W1)" w:eastAsia="Times New Roman" w:cs="Times New Roman"/>
          <w:szCs w:val="20"/>
          <w:lang w:eastAsia="hr-HR"/>
        </w:rPr>
        <w:t xml:space="preserve">će se jednostavni postupak </w:t>
      </w:r>
      <w:r w:rsidRPr="007D3F65" w:rsidR="007D3F65">
        <w:rPr>
          <w:rFonts w:ascii="Times New (W1)" w:hAnsi="Times New (W1)" w:eastAsia="Times New Roman" w:cs="Times New Roman"/>
          <w:szCs w:val="20"/>
          <w:lang w:eastAsia="hr-HR"/>
        </w:rPr>
        <w:t>stečaja</w:t>
      </w:r>
      <w:r w:rsidRPr="007D3F65" w:rsidR="00AE5608">
        <w:rPr>
          <w:rFonts w:ascii="Times New (W1)" w:hAnsi="Times New (W1)" w:eastAsia="Times New Roman" w:cs="Times New Roman"/>
          <w:szCs w:val="20"/>
          <w:lang w:eastAsia="hr-HR"/>
        </w:rPr>
        <w:t xml:space="preserve"> potrošača provesti samo u odnosu na ograničen dio potrošačevih vjerovnika</w:t>
      </w:r>
      <w:r w:rsidR="007D3F65">
        <w:rPr>
          <w:rFonts w:ascii="Times New (W1)" w:hAnsi="Times New (W1)" w:eastAsia="Times New Roman" w:cs="Times New Roman"/>
          <w:szCs w:val="20"/>
          <w:lang w:eastAsia="hr-HR"/>
        </w:rPr>
        <w:t>,</w:t>
      </w:r>
      <w:r w:rsidRPr="007D3F65" w:rsidR="00AE5608">
        <w:rPr>
          <w:rFonts w:ascii="Times New (W1)" w:hAnsi="Times New (W1)" w:eastAsia="Times New Roman" w:cs="Times New Roman"/>
          <w:szCs w:val="20"/>
          <w:lang w:eastAsia="hr-HR"/>
        </w:rPr>
        <w:t xml:space="preserve"> a koji su definirani daljnjim stavcima 2., 3. i 4. čl. 79.a. ZSP-a. Iz navedenih odredbi je jasno kako se jednostavni postupak stečaja potrošača odnosi na one vjerovnike koji su navedeni u Očevidniku redoslijeda osnova za plaćanje,</w:t>
      </w:r>
      <w:r w:rsidRPr="007D3F65" w:rsidR="00633300">
        <w:rPr>
          <w:rFonts w:ascii="Times New (W1)" w:hAnsi="Times New (W1)" w:eastAsia="Times New Roman" w:cs="Times New Roman"/>
          <w:szCs w:val="20"/>
          <w:lang w:eastAsia="hr-HR"/>
        </w:rPr>
        <w:t xml:space="preserve"> </w:t>
      </w:r>
      <w:r w:rsidRPr="007D3F65" w:rsidR="00AE5608">
        <w:rPr>
          <w:rFonts w:ascii="Times New (W1)" w:hAnsi="Times New (W1)" w:eastAsia="Times New Roman" w:cs="Times New Roman"/>
          <w:szCs w:val="20"/>
          <w:lang w:eastAsia="hr-HR"/>
        </w:rPr>
        <w:t>a koje podat</w:t>
      </w:r>
      <w:r w:rsidRPr="007D3F65" w:rsidR="00633300">
        <w:rPr>
          <w:rFonts w:ascii="Times New (W1)" w:hAnsi="Times New (W1)" w:eastAsia="Times New Roman" w:cs="Times New Roman"/>
          <w:szCs w:val="20"/>
          <w:lang w:eastAsia="hr-HR"/>
        </w:rPr>
        <w:t xml:space="preserve">ke temeljem čl. 79.d. st.5. ZSP-a sudu na njegovo traženje dostavlja </w:t>
      </w:r>
      <w:r w:rsidRPr="007D3F65" w:rsidR="00AE5608">
        <w:rPr>
          <w:rFonts w:ascii="Times New (W1)" w:hAnsi="Times New (W1)" w:eastAsia="Times New Roman" w:cs="Times New Roman"/>
          <w:szCs w:val="20"/>
          <w:lang w:eastAsia="hr-HR"/>
        </w:rPr>
        <w:t>Financijska agencija.</w:t>
      </w:r>
      <w:r w:rsidRPr="007D3F65" w:rsidR="00AE5608">
        <w:rPr>
          <w:rFonts w:ascii="Times New (W1)" w:hAnsi="Times New (W1)" w:eastAsia="Times New Roman" w:cs="Times New Roman"/>
          <w:szCs w:val="20"/>
          <w:lang w:eastAsia="hr-HR"/>
        </w:rPr>
        <w:tab/>
      </w:r>
    </w:p>
    <w:p w:rsidRPr="007D3F65" w:rsidR="00AE5608" w:rsidP="00633300" w:rsidRDefault="000C1503">
      <w:pPr>
        <w:spacing w:after="0" w:line="240" w:lineRule="auto"/>
        <w:ind w:firstLine="708"/>
        <w:jc w:val="both"/>
        <w:rPr>
          <w:rFonts w:ascii="Times New (W1)" w:hAnsi="Times New (W1)" w:eastAsia="Times New Roman" w:cs="Times New Roman"/>
          <w:szCs w:val="20"/>
          <w:lang w:eastAsia="hr-HR"/>
        </w:rPr>
      </w:pPr>
      <w:r w:rsidRPr="007D3F65">
        <w:rPr>
          <w:rFonts w:ascii="Times New (W1)" w:hAnsi="Times New (W1)" w:eastAsia="Times New Roman" w:cs="Times New Roman"/>
          <w:szCs w:val="20"/>
          <w:lang w:eastAsia="hr-HR"/>
        </w:rPr>
        <w:t>Iz svega navedenog, proiz</w:t>
      </w:r>
      <w:r w:rsidRPr="007D3F65" w:rsidR="00AE5608">
        <w:rPr>
          <w:rFonts w:ascii="Times New (W1)" w:hAnsi="Times New (W1)" w:eastAsia="Times New Roman" w:cs="Times New Roman"/>
          <w:szCs w:val="20"/>
          <w:lang w:eastAsia="hr-HR"/>
        </w:rPr>
        <w:t>l</w:t>
      </w:r>
      <w:r w:rsidRPr="007D3F65">
        <w:rPr>
          <w:rFonts w:ascii="Times New (W1)" w:hAnsi="Times New (W1)" w:eastAsia="Times New Roman" w:cs="Times New Roman"/>
          <w:szCs w:val="20"/>
          <w:lang w:eastAsia="hr-HR"/>
        </w:rPr>
        <w:t>a</w:t>
      </w:r>
      <w:r w:rsidRPr="007D3F65" w:rsidR="00AE5608">
        <w:rPr>
          <w:rFonts w:ascii="Times New (W1)" w:hAnsi="Times New (W1)" w:eastAsia="Times New Roman" w:cs="Times New Roman"/>
          <w:szCs w:val="20"/>
          <w:lang w:eastAsia="hr-HR"/>
        </w:rPr>
        <w:t>zi kako se sud pri donošenju pobijanog rješenja rukovodio podacima iz Očevidnika</w:t>
      </w:r>
      <w:r w:rsidR="007D3F65">
        <w:rPr>
          <w:rFonts w:ascii="Times New (W1)" w:hAnsi="Times New (W1)" w:eastAsia="Times New Roman" w:cs="Times New Roman"/>
          <w:szCs w:val="20"/>
          <w:lang w:eastAsia="hr-HR"/>
        </w:rPr>
        <w:t xml:space="preserve"> te je sukladno čl. 79.a</w:t>
      </w:r>
      <w:r w:rsidRPr="007D3F65" w:rsidR="00633300">
        <w:rPr>
          <w:rFonts w:ascii="Times New (W1)" w:hAnsi="Times New (W1)" w:eastAsia="Times New Roman" w:cs="Times New Roman"/>
          <w:szCs w:val="20"/>
          <w:lang w:eastAsia="hr-HR"/>
        </w:rPr>
        <w:t>. st.</w:t>
      </w:r>
      <w:r w:rsidR="007D3F65">
        <w:rPr>
          <w:rFonts w:ascii="Times New (W1)" w:hAnsi="Times New (W1)" w:eastAsia="Times New Roman" w:cs="Times New Roman"/>
          <w:szCs w:val="20"/>
          <w:lang w:eastAsia="hr-HR"/>
        </w:rPr>
        <w:t xml:space="preserve"> </w:t>
      </w:r>
      <w:r w:rsidRPr="007D3F65" w:rsidR="00633300">
        <w:rPr>
          <w:rFonts w:ascii="Times New (W1)" w:hAnsi="Times New (W1)" w:eastAsia="Times New Roman" w:cs="Times New Roman"/>
          <w:szCs w:val="20"/>
          <w:lang w:eastAsia="hr-HR"/>
        </w:rPr>
        <w:t xml:space="preserve">2., </w:t>
      </w:r>
      <w:r w:rsidRPr="007D3F65">
        <w:rPr>
          <w:rFonts w:ascii="Times New (W1)" w:hAnsi="Times New (W1)" w:eastAsia="Times New Roman" w:cs="Times New Roman"/>
          <w:szCs w:val="20"/>
          <w:lang w:eastAsia="hr-HR"/>
        </w:rPr>
        <w:t>3., 4. ZSP-a sud u mogućnosti os</w:t>
      </w:r>
      <w:r w:rsidRPr="007D3F65" w:rsidR="00633300">
        <w:rPr>
          <w:rFonts w:ascii="Times New (W1)" w:hAnsi="Times New (W1)" w:eastAsia="Times New Roman" w:cs="Times New Roman"/>
          <w:szCs w:val="20"/>
          <w:lang w:eastAsia="hr-HR"/>
        </w:rPr>
        <w:t xml:space="preserve">loboditi </w:t>
      </w:r>
      <w:r w:rsidRPr="007D3F65">
        <w:rPr>
          <w:rFonts w:ascii="Times New (W1)" w:hAnsi="Times New (W1)" w:eastAsia="Times New Roman" w:cs="Times New Roman"/>
          <w:szCs w:val="20"/>
          <w:lang w:eastAsia="hr-HR"/>
        </w:rPr>
        <w:t>potrošača obveza u odnosu na one</w:t>
      </w:r>
      <w:r w:rsidRPr="007D3F65" w:rsidR="00633300">
        <w:rPr>
          <w:rFonts w:ascii="Times New (W1)" w:hAnsi="Times New (W1)" w:eastAsia="Times New Roman" w:cs="Times New Roman"/>
          <w:szCs w:val="20"/>
          <w:lang w:eastAsia="hr-HR"/>
        </w:rPr>
        <w:t xml:space="preserve"> vjerovnike koji su navedeni u Očevidniku redoslijeda osnova za plaćanje, a u kojem Očevidniku </w:t>
      </w:r>
      <w:r w:rsidRPr="007D3F65" w:rsidR="00AE5608">
        <w:rPr>
          <w:rFonts w:ascii="Times New (W1)" w:hAnsi="Times New (W1)" w:eastAsia="Times New Roman" w:cs="Times New Roman"/>
          <w:szCs w:val="20"/>
          <w:lang w:eastAsia="hr-HR"/>
        </w:rPr>
        <w:t>kao vjer</w:t>
      </w:r>
      <w:r w:rsidRPr="007D3F65" w:rsidR="00633300">
        <w:rPr>
          <w:rFonts w:ascii="Times New (W1)" w:hAnsi="Times New (W1)" w:eastAsia="Times New Roman" w:cs="Times New Roman"/>
          <w:szCs w:val="20"/>
          <w:lang w:eastAsia="hr-HR"/>
        </w:rPr>
        <w:t>ovnici</w:t>
      </w:r>
      <w:r w:rsidRPr="007D3F65" w:rsidR="00AE5608">
        <w:rPr>
          <w:rFonts w:ascii="Times New (W1)" w:hAnsi="Times New (W1)" w:eastAsia="Times New Roman" w:cs="Times New Roman"/>
          <w:szCs w:val="20"/>
          <w:lang w:eastAsia="hr-HR"/>
        </w:rPr>
        <w:t xml:space="preserve"> nisu n</w:t>
      </w:r>
      <w:r w:rsidRPr="007D3F65" w:rsidR="00633300">
        <w:rPr>
          <w:rFonts w:ascii="Times New (W1)" w:hAnsi="Times New (W1)" w:eastAsia="Times New Roman" w:cs="Times New Roman"/>
          <w:szCs w:val="20"/>
          <w:lang w:eastAsia="hr-HR"/>
        </w:rPr>
        <w:t>avedeni Suvlasnici stambene zgra</w:t>
      </w:r>
      <w:r w:rsidRPr="007D3F65" w:rsidR="00AE5608">
        <w:rPr>
          <w:rFonts w:ascii="Times New (W1)" w:hAnsi="Times New (W1)" w:eastAsia="Times New Roman" w:cs="Times New Roman"/>
          <w:szCs w:val="20"/>
          <w:lang w:eastAsia="hr-HR"/>
        </w:rPr>
        <w:t>de u</w:t>
      </w:r>
      <w:r w:rsidR="00B4137C">
        <w:rPr>
          <w:rFonts w:ascii="Times New (W1)" w:hAnsi="Times New (W1)" w:eastAsia="Times New Roman" w:cs="Times New Roman"/>
          <w:szCs w:val="20"/>
          <w:lang w:eastAsia="hr-HR"/>
        </w:rPr>
        <w:t xml:space="preserve"> Zagrebu, Dobojska 28</w:t>
      </w:r>
      <w:r w:rsidRPr="007D3F65" w:rsidR="00AE5608">
        <w:rPr>
          <w:rFonts w:ascii="Times New (W1)" w:hAnsi="Times New (W1)" w:eastAsia="Times New Roman" w:cs="Times New Roman"/>
          <w:szCs w:val="20"/>
          <w:lang w:eastAsia="hr-HR"/>
        </w:rPr>
        <w:t xml:space="preserve"> niti su isti </w:t>
      </w:r>
      <w:r w:rsidRPr="007D3F65" w:rsidR="00633300">
        <w:rPr>
          <w:rFonts w:ascii="Times New (W1)" w:hAnsi="Times New (W1)" w:eastAsia="Times New Roman" w:cs="Times New Roman"/>
          <w:szCs w:val="20"/>
          <w:lang w:eastAsia="hr-HR"/>
        </w:rPr>
        <w:t xml:space="preserve">temeljem </w:t>
      </w:r>
      <w:r w:rsidRPr="007D3F65" w:rsidR="00AE5608">
        <w:rPr>
          <w:rFonts w:ascii="Times New (W1)" w:hAnsi="Times New (W1)" w:eastAsia="Times New Roman" w:cs="Times New Roman"/>
          <w:szCs w:val="20"/>
          <w:lang w:eastAsia="hr-HR"/>
        </w:rPr>
        <w:t>čl. 79.</w:t>
      </w:r>
      <w:r w:rsidRPr="007D3F65" w:rsidR="00633300">
        <w:rPr>
          <w:rFonts w:ascii="Times New (W1)" w:hAnsi="Times New (W1)" w:eastAsia="Times New Roman" w:cs="Times New Roman"/>
          <w:szCs w:val="20"/>
          <w:lang w:eastAsia="hr-HR"/>
        </w:rPr>
        <w:t>g. st.</w:t>
      </w:r>
      <w:r w:rsidRPr="007D3F65" w:rsidR="00AE5608">
        <w:rPr>
          <w:rFonts w:ascii="Times New (W1)" w:hAnsi="Times New (W1)" w:eastAsia="Times New Roman" w:cs="Times New Roman"/>
          <w:szCs w:val="20"/>
          <w:lang w:eastAsia="hr-HR"/>
        </w:rPr>
        <w:t xml:space="preserve">5. </w:t>
      </w:r>
      <w:r w:rsidRPr="007D3F65" w:rsidR="00633300">
        <w:rPr>
          <w:rFonts w:ascii="Times New (W1)" w:hAnsi="Times New (W1)" w:eastAsia="Times New Roman" w:cs="Times New Roman"/>
          <w:szCs w:val="20"/>
          <w:lang w:eastAsia="hr-HR"/>
        </w:rPr>
        <w:t xml:space="preserve">ZSP-a </w:t>
      </w:r>
      <w:r w:rsidRPr="007D3F65" w:rsidR="00AE5608">
        <w:rPr>
          <w:rFonts w:ascii="Times New (W1)" w:hAnsi="Times New (W1)" w:eastAsia="Times New Roman" w:cs="Times New Roman"/>
          <w:szCs w:val="20"/>
          <w:lang w:eastAsia="hr-HR"/>
        </w:rPr>
        <w:t xml:space="preserve">vjerovnici </w:t>
      </w:r>
      <w:r w:rsidRPr="007D3F65" w:rsidR="00633300">
        <w:rPr>
          <w:rFonts w:ascii="Times New (W1)" w:hAnsi="Times New (W1)" w:eastAsia="Times New Roman" w:cs="Times New Roman"/>
          <w:szCs w:val="20"/>
          <w:lang w:eastAsia="hr-HR"/>
        </w:rPr>
        <w:t xml:space="preserve">iz </w:t>
      </w:r>
      <w:r w:rsidRPr="007D3F65" w:rsidR="00AE5608">
        <w:rPr>
          <w:rFonts w:ascii="Times New (W1)" w:hAnsi="Times New (W1)" w:eastAsia="Times New Roman" w:cs="Times New Roman"/>
          <w:szCs w:val="20"/>
          <w:lang w:eastAsia="hr-HR"/>
        </w:rPr>
        <w:t>čl. 79.a ovlašteni na podnošenje žalbe.</w:t>
      </w:r>
    </w:p>
    <w:p w:rsidRPr="007D3F65" w:rsidR="005744F7" w:rsidP="000C1503" w:rsidRDefault="00633300">
      <w:pPr>
        <w:spacing w:after="0" w:line="240" w:lineRule="auto"/>
        <w:ind w:firstLine="708"/>
        <w:jc w:val="both"/>
        <w:rPr>
          <w:rFonts w:ascii="Times New (W1)" w:hAnsi="Times New (W1)" w:eastAsia="Times New Roman" w:cs="Times New Roman"/>
          <w:szCs w:val="20"/>
          <w:lang w:eastAsia="hr-HR"/>
        </w:rPr>
      </w:pPr>
      <w:r w:rsidRPr="007D3F65">
        <w:rPr>
          <w:rFonts w:ascii="Times New (W1)" w:hAnsi="Times New (W1)" w:eastAsia="Times New Roman" w:cs="Times New Roman"/>
          <w:szCs w:val="20"/>
          <w:lang w:eastAsia="hr-HR"/>
        </w:rPr>
        <w:t>Slijedom navedenog</w:t>
      </w:r>
      <w:r w:rsidRPr="007D3F65" w:rsidR="005744F7">
        <w:rPr>
          <w:rFonts w:ascii="Times New (W1)" w:hAnsi="Times New (W1)" w:eastAsia="Times New Roman" w:cs="Times New Roman"/>
          <w:szCs w:val="20"/>
          <w:lang w:eastAsia="hr-HR"/>
        </w:rPr>
        <w:t>, ovaj sud je mišl</w:t>
      </w:r>
      <w:r w:rsidRPr="007D3F65" w:rsidR="00AE5608">
        <w:rPr>
          <w:rFonts w:ascii="Times New (W1)" w:hAnsi="Times New (W1)" w:eastAsia="Times New Roman" w:cs="Times New Roman"/>
          <w:szCs w:val="20"/>
          <w:lang w:eastAsia="hr-HR"/>
        </w:rPr>
        <w:t xml:space="preserve">jenja kako u konkretnom slučaju temeljem čl. 79.g. st. 5. ZSP-a Suvlasnici </w:t>
      </w:r>
      <w:r w:rsidRPr="007D3F65" w:rsidR="007D3F65">
        <w:rPr>
          <w:rFonts w:ascii="Times New (W1)" w:hAnsi="Times New (W1)" w:eastAsia="Times New Roman" w:cs="Times New Roman"/>
          <w:szCs w:val="20"/>
          <w:lang w:eastAsia="hr-HR"/>
        </w:rPr>
        <w:t>stambene</w:t>
      </w:r>
      <w:r w:rsidRPr="007D3F65" w:rsidR="00AE5608">
        <w:rPr>
          <w:rFonts w:ascii="Times New (W1)" w:hAnsi="Times New (W1)" w:eastAsia="Times New Roman" w:cs="Times New Roman"/>
          <w:szCs w:val="20"/>
          <w:lang w:eastAsia="hr-HR"/>
        </w:rPr>
        <w:t xml:space="preserve"> zgrade u</w:t>
      </w:r>
      <w:r w:rsidR="00B4137C">
        <w:rPr>
          <w:rFonts w:ascii="Times New (W1)" w:hAnsi="Times New (W1)" w:eastAsia="Times New Roman" w:cs="Times New Roman"/>
          <w:szCs w:val="20"/>
          <w:lang w:eastAsia="hr-HR"/>
        </w:rPr>
        <w:t xml:space="preserve"> Zagrebu, Dobojska 28</w:t>
      </w:r>
      <w:r w:rsidRPr="007D3F65" w:rsidR="00AE5608">
        <w:rPr>
          <w:rFonts w:ascii="Times New (W1)" w:hAnsi="Times New (W1)" w:eastAsia="Times New Roman" w:cs="Times New Roman"/>
          <w:szCs w:val="20"/>
          <w:lang w:eastAsia="hr-HR"/>
        </w:rPr>
        <w:t xml:space="preserve"> nis</w:t>
      </w:r>
      <w:r w:rsidR="007D3F65">
        <w:rPr>
          <w:rFonts w:ascii="Times New (W1)" w:hAnsi="Times New (W1)" w:eastAsia="Times New Roman" w:cs="Times New Roman"/>
          <w:szCs w:val="20"/>
          <w:lang w:eastAsia="hr-HR"/>
        </w:rPr>
        <w:t xml:space="preserve">u ovlašteni za podnošenje žalbe te je </w:t>
      </w:r>
      <w:r w:rsidRPr="007D3F65" w:rsidR="005744F7">
        <w:rPr>
          <w:rFonts w:ascii="Times New (W1)" w:hAnsi="Times New (W1)" w:eastAsia="Times New Roman" w:cs="Times New Roman"/>
          <w:szCs w:val="20"/>
          <w:lang w:eastAsia="hr-HR"/>
        </w:rPr>
        <w:t>sud temeljem čl. 358. st. 1. i 3. ZPP-a u vezi s člankom 10. SZ-a i čl. 23. i čl.79.g. st. 5. ZSP-a odlučio kao u izreci ovog rješenja.</w:t>
      </w:r>
    </w:p>
    <w:p w:rsidRPr="007D3F65" w:rsidR="005744F7" w:rsidP="005744F7" w:rsidRDefault="005744F7">
      <w:pPr>
        <w:spacing w:after="0" w:line="240" w:lineRule="auto"/>
        <w:jc w:val="center"/>
        <w:rPr>
          <w:rFonts w:cs="Times New Roman"/>
          <w:szCs w:val="24"/>
          <w:lang w:eastAsia="hr-HR"/>
        </w:rPr>
      </w:pPr>
    </w:p>
    <w:p w:rsidRPr="007D3F65" w:rsidR="005744F7" w:rsidP="005744F7" w:rsidRDefault="005744F7">
      <w:pPr>
        <w:spacing w:after="0" w:line="240" w:lineRule="auto"/>
        <w:jc w:val="center"/>
        <w:rPr>
          <w:rFonts w:eastAsia="Times New Roman" w:cs="Times New Roman"/>
          <w:szCs w:val="20"/>
          <w:lang w:eastAsia="hr-HR"/>
        </w:rPr>
      </w:pPr>
      <w:r w:rsidRPr="007D3F65">
        <w:rPr>
          <w:rFonts w:eastAsia="Times New Roman" w:cs="Times New Roman"/>
          <w:bCs/>
          <w:szCs w:val="20"/>
          <w:lang w:eastAsia="hr-HR"/>
        </w:rPr>
        <w:t xml:space="preserve">U Zagrebu, </w:t>
      </w:r>
      <w:r w:rsidR="00B4137C">
        <w:rPr>
          <w:rFonts w:eastAsia="Times New Roman" w:cs="Times New Roman"/>
          <w:bCs/>
          <w:szCs w:val="20"/>
          <w:lang w:eastAsia="hr-HR"/>
        </w:rPr>
        <w:t>20</w:t>
      </w:r>
      <w:r w:rsidRPr="007D3F65" w:rsidR="00633300">
        <w:rPr>
          <w:rFonts w:eastAsia="Times New Roman" w:cs="Times New Roman"/>
          <w:bCs/>
          <w:szCs w:val="20"/>
          <w:lang w:eastAsia="hr-HR"/>
        </w:rPr>
        <w:t>. travnja 2020.</w:t>
      </w:r>
      <w:r w:rsidRPr="007D3F65">
        <w:rPr>
          <w:rFonts w:eastAsia="Times New Roman" w:cs="Times New Roman"/>
          <w:szCs w:val="20"/>
          <w:lang w:eastAsia="hr-HR"/>
        </w:rPr>
        <w:t xml:space="preserve"> godine</w:t>
      </w:r>
    </w:p>
    <w:p w:rsidRPr="007D3F65" w:rsidR="005744F7" w:rsidP="005744F7" w:rsidRDefault="005744F7">
      <w:pPr>
        <w:spacing w:after="0" w:line="240" w:lineRule="auto"/>
        <w:jc w:val="center"/>
        <w:rPr>
          <w:rFonts w:eastAsia="Times New Roman" w:cs="Times New Roman"/>
          <w:szCs w:val="20"/>
          <w:lang w:eastAsia="hr-HR"/>
        </w:rPr>
      </w:pPr>
    </w:p>
    <w:p w:rsidR="005744F7" w:rsidP="005744F7" w:rsidRDefault="00B4137C">
      <w:pPr>
        <w:tabs>
          <w:tab w:val="left" w:pos="7371"/>
        </w:tabs>
        <w:spacing w:after="0" w:line="240" w:lineRule="auto"/>
        <w:ind w:left="567"/>
        <w:jc w:val="right"/>
        <w:rPr>
          <w:rFonts w:eastAsia="Times New Roman" w:cs="Times New Roman"/>
          <w:szCs w:val="20"/>
          <w:lang w:eastAsia="hr-HR"/>
        </w:rPr>
      </w:pPr>
      <w:r>
        <w:rPr>
          <w:rFonts w:eastAsia="Times New Roman" w:cs="Times New Roman"/>
          <w:szCs w:val="20"/>
          <w:lang w:eastAsia="hr-HR"/>
        </w:rPr>
        <w:t>Sutkinja</w:t>
      </w:r>
    </w:p>
    <w:p w:rsidRPr="007D3F65" w:rsidR="00B4137C" w:rsidP="005744F7" w:rsidRDefault="00B4137C">
      <w:pPr>
        <w:tabs>
          <w:tab w:val="left" w:pos="7371"/>
        </w:tabs>
        <w:spacing w:after="0" w:line="240" w:lineRule="auto"/>
        <w:ind w:left="567"/>
        <w:jc w:val="right"/>
        <w:rPr>
          <w:rFonts w:eastAsia="Times New Roman" w:cs="Times New Roman"/>
          <w:szCs w:val="20"/>
          <w:lang w:eastAsia="hr-HR"/>
        </w:rPr>
      </w:pPr>
      <w:r>
        <w:rPr>
          <w:rFonts w:eastAsia="Times New Roman" w:cs="Times New Roman"/>
          <w:szCs w:val="20"/>
          <w:lang w:eastAsia="hr-HR"/>
        </w:rPr>
        <w:t>Jasna Gažić Ferenčina</w:t>
      </w:r>
    </w:p>
    <w:p w:rsidRPr="007D3F65" w:rsidR="005744F7" w:rsidP="005744F7" w:rsidRDefault="005744F7">
      <w:pPr>
        <w:keepNext/>
        <w:spacing w:after="0" w:line="240" w:lineRule="auto"/>
        <w:outlineLvl w:val="0"/>
        <w:rPr>
          <w:rFonts w:eastAsia="Times New Roman" w:cs="Times New Roman"/>
          <w:szCs w:val="24"/>
          <w:lang w:eastAsia="hr-HR"/>
        </w:rPr>
      </w:pPr>
    </w:p>
    <w:p w:rsidRPr="007D3F65" w:rsidR="005744F7" w:rsidP="005744F7" w:rsidRDefault="005744F7">
      <w:pPr>
        <w:keepNext/>
        <w:spacing w:after="0" w:line="240" w:lineRule="auto"/>
        <w:outlineLvl w:val="0"/>
        <w:rPr>
          <w:rFonts w:eastAsia="Times New Roman" w:cs="Times New Roman"/>
          <w:szCs w:val="24"/>
          <w:lang w:eastAsia="hr-HR"/>
        </w:rPr>
      </w:pPr>
    </w:p>
    <w:p w:rsidRPr="007D3F65" w:rsidR="005744F7" w:rsidP="005744F7" w:rsidRDefault="005744F7">
      <w:pPr>
        <w:keepNext/>
        <w:spacing w:after="0" w:line="240" w:lineRule="auto"/>
        <w:outlineLvl w:val="0"/>
        <w:rPr>
          <w:rFonts w:eastAsia="Times New Roman" w:cs="Times New Roman"/>
          <w:szCs w:val="24"/>
          <w:lang w:eastAsia="hr-HR"/>
        </w:rPr>
      </w:pPr>
    </w:p>
    <w:p w:rsidRPr="007D3F65" w:rsidR="005744F7" w:rsidP="005744F7" w:rsidRDefault="005744F7">
      <w:pPr>
        <w:keepNext/>
        <w:spacing w:after="0" w:line="240" w:lineRule="auto"/>
        <w:outlineLvl w:val="0"/>
        <w:rPr>
          <w:rFonts w:eastAsia="Times New Roman" w:cs="Times New Roman"/>
          <w:szCs w:val="24"/>
          <w:lang w:eastAsia="hr-HR"/>
        </w:rPr>
      </w:pPr>
    </w:p>
    <w:p w:rsidRPr="007D3F65" w:rsidR="005744F7" w:rsidP="005744F7" w:rsidRDefault="005744F7">
      <w:pPr>
        <w:keepNext/>
        <w:spacing w:after="0" w:line="240" w:lineRule="auto"/>
        <w:outlineLvl w:val="0"/>
        <w:rPr>
          <w:rFonts w:eastAsia="Times New Roman" w:cs="Times New Roman"/>
          <w:szCs w:val="24"/>
          <w:lang w:eastAsia="hr-HR"/>
        </w:rPr>
      </w:pPr>
    </w:p>
    <w:p w:rsidRPr="007D3F65" w:rsidR="005744F7" w:rsidP="005744F7" w:rsidRDefault="005744F7">
      <w:pPr>
        <w:keepNext/>
        <w:spacing w:after="0" w:line="240" w:lineRule="auto"/>
        <w:outlineLvl w:val="0"/>
        <w:rPr>
          <w:rFonts w:eastAsia="Times New Roman" w:cs="Times New Roman"/>
          <w:szCs w:val="24"/>
          <w:lang w:eastAsia="hr-HR"/>
        </w:rPr>
      </w:pPr>
      <w:r w:rsidRPr="007D3F65">
        <w:rPr>
          <w:rFonts w:eastAsia="Times New Roman" w:cs="Times New Roman"/>
          <w:szCs w:val="24"/>
          <w:lang w:eastAsia="hr-HR"/>
        </w:rPr>
        <w:t>Pouka o pravnom lijeku:</w:t>
      </w:r>
    </w:p>
    <w:p w:rsidRPr="007D3F65" w:rsidR="005744F7" w:rsidP="005744F7" w:rsidRDefault="005744F7">
      <w:pPr>
        <w:spacing w:after="0" w:line="240" w:lineRule="auto"/>
        <w:jc w:val="both"/>
        <w:rPr>
          <w:rFonts w:cs="Times New Roman"/>
          <w:szCs w:val="24"/>
        </w:rPr>
      </w:pPr>
      <w:r w:rsidRPr="007D3F65">
        <w:rPr>
          <w:rFonts w:cs="Times New Roman"/>
          <w:szCs w:val="24"/>
        </w:rPr>
        <w:t>Protiv ovog rješenja dopuštena je žalba u roku od 15 dana računajući od proteka osmoga dana od dana objave rješenja na mrežnoj stranici e-oglasna ploča sudova. Žalba se podnosi ovom sudu u tri primjerka, a o žalbi odlučuje nadležni županijski sud.</w:t>
      </w:r>
    </w:p>
    <w:p w:rsidRPr="007D3F65" w:rsidR="005744F7" w:rsidP="005744F7" w:rsidRDefault="005744F7">
      <w:pPr>
        <w:spacing w:after="0" w:line="240" w:lineRule="auto"/>
        <w:jc w:val="both"/>
        <w:rPr>
          <w:rFonts w:eastAsia="Times New Roman" w:cs="Times New Roman"/>
          <w:szCs w:val="20"/>
          <w:lang w:eastAsia="hr-HR"/>
        </w:rPr>
      </w:pPr>
    </w:p>
    <w:p w:rsidRPr="007D3F65" w:rsidR="005744F7" w:rsidP="005744F7" w:rsidRDefault="005744F7">
      <w:pPr>
        <w:spacing w:after="0" w:line="240" w:lineRule="auto"/>
        <w:jc w:val="both"/>
        <w:rPr>
          <w:rFonts w:eastAsia="Times New Roman" w:cs="Times New Roman"/>
          <w:szCs w:val="20"/>
          <w:lang w:eastAsia="hr-HR"/>
        </w:rPr>
      </w:pPr>
      <w:r w:rsidRPr="007D3F65">
        <w:rPr>
          <w:rFonts w:eastAsia="Times New Roman" w:cs="Times New Roman"/>
          <w:szCs w:val="20"/>
          <w:lang w:eastAsia="hr-HR"/>
        </w:rPr>
        <w:t xml:space="preserve">                                                        </w:t>
      </w:r>
    </w:p>
    <w:p w:rsidRPr="007D3F65" w:rsidR="005744F7" w:rsidP="005744F7" w:rsidRDefault="005744F7">
      <w:pPr>
        <w:spacing w:after="0" w:line="240" w:lineRule="auto"/>
        <w:rPr>
          <w:rFonts w:eastAsia="Times New Roman" w:cs="Times New Roman"/>
          <w:szCs w:val="20"/>
          <w:lang w:eastAsia="hr-HR"/>
        </w:rPr>
      </w:pPr>
      <w:r w:rsidRPr="007D3F65">
        <w:rPr>
          <w:rFonts w:eastAsia="Times New Roman" w:cs="Times New Roman"/>
          <w:szCs w:val="20"/>
          <w:lang w:eastAsia="hr-HR"/>
        </w:rPr>
        <w:t xml:space="preserve">DNA: </w:t>
      </w:r>
    </w:p>
    <w:p w:rsidRPr="007D3F65" w:rsidR="005744F7" w:rsidP="005744F7" w:rsidRDefault="005744F7">
      <w:pPr>
        <w:spacing w:after="0" w:line="240" w:lineRule="auto"/>
        <w:rPr>
          <w:rFonts w:eastAsia="Times New Roman" w:cs="Times New Roman"/>
          <w:szCs w:val="20"/>
          <w:lang w:eastAsia="hr-HR"/>
        </w:rPr>
      </w:pPr>
      <w:r w:rsidRPr="007D3F65">
        <w:rPr>
          <w:rFonts w:eastAsia="Times New Roman" w:cs="Times New Roman"/>
          <w:szCs w:val="20"/>
          <w:lang w:eastAsia="hr-HR"/>
        </w:rPr>
        <w:t xml:space="preserve">1. e-oglasna ploča  </w:t>
      </w:r>
    </w:p>
    <w:p w:rsidRPr="007D3F65" w:rsidR="005744F7" w:rsidP="005744F7" w:rsidRDefault="005744F7">
      <w:pPr>
        <w:spacing w:after="0" w:line="240" w:lineRule="auto"/>
        <w:rPr>
          <w:rFonts w:eastAsia="Times New Roman" w:cs="Times New Roman"/>
          <w:szCs w:val="20"/>
          <w:lang w:eastAsia="hr-HR"/>
        </w:rPr>
      </w:pPr>
      <w:r w:rsidRPr="007D3F65">
        <w:rPr>
          <w:rFonts w:eastAsia="Times New Roman" w:cs="Times New Roman"/>
          <w:szCs w:val="20"/>
          <w:lang w:eastAsia="hr-HR"/>
        </w:rPr>
        <w:t>2. spis</w:t>
      </w:r>
    </w:p>
    <w:p w:rsidRPr="007D3F65" w:rsidR="005744F7" w:rsidP="005744F7" w:rsidRDefault="005744F7">
      <w:pPr>
        <w:spacing w:after="0" w:line="240" w:lineRule="auto"/>
        <w:rPr>
          <w:rFonts w:eastAsia="Times New Roman" w:cs="Times New Roman"/>
          <w:szCs w:val="20"/>
          <w:lang w:eastAsia="hr-HR"/>
        </w:rPr>
      </w:pPr>
    </w:p>
    <w:p w:rsidRPr="007D3F65" w:rsidR="005744F7" w:rsidP="005744F7" w:rsidRDefault="005744F7">
      <w:pPr>
        <w:spacing w:after="0" w:line="240" w:lineRule="auto"/>
        <w:rPr>
          <w:rFonts w:eastAsia="Times New Roman" w:cs="Times New Roman"/>
          <w:szCs w:val="20"/>
          <w:lang w:eastAsia="hr-HR"/>
        </w:rPr>
      </w:pPr>
    </w:p>
    <w:p w:rsidRPr="007D3F65" w:rsidR="005744F7" w:rsidP="005744F7" w:rsidRDefault="005744F7">
      <w:pPr>
        <w:rPr>
          <w:rFonts w:asciiTheme="minorHAnsi" w:hAnsiTheme="minorHAnsi"/>
          <w:sz w:val="22"/>
        </w:rPr>
      </w:pPr>
    </w:p>
    <w:p w:rsidRPr="007D3F65" w:rsidR="005744F7" w:rsidP="005744F7" w:rsidRDefault="005744F7">
      <w:pPr>
        <w:rPr>
          <w:rFonts w:asciiTheme="minorHAnsi" w:hAnsiTheme="minorHAnsi"/>
          <w:sz w:val="22"/>
        </w:rPr>
      </w:pPr>
    </w:p>
    <w:p w:rsidRPr="007D3F65" w:rsidR="005744F7" w:rsidP="005744F7" w:rsidRDefault="005744F7">
      <w:pPr>
        <w:rPr>
          <w:rFonts w:asciiTheme="minorHAnsi" w:hAnsiTheme="minorHAnsi"/>
          <w:sz w:val="22"/>
        </w:rPr>
      </w:pPr>
    </w:p>
    <w:p w:rsidRPr="007D3F65" w:rsidR="005744F7" w:rsidP="005744F7" w:rsidRDefault="005744F7">
      <w:pPr>
        <w:rPr>
          <w:rFonts w:asciiTheme="minorHAnsi" w:hAnsiTheme="minorHAnsi"/>
          <w:sz w:val="22"/>
        </w:rPr>
      </w:pPr>
    </w:p>
    <w:p w:rsidRPr="007D3F65" w:rsidR="005744F7" w:rsidP="005744F7" w:rsidRDefault="005744F7">
      <w:pPr>
        <w:rPr>
          <w:rFonts w:asciiTheme="minorHAnsi" w:hAnsiTheme="minorHAnsi"/>
          <w:sz w:val="22"/>
        </w:rPr>
      </w:pPr>
    </w:p>
    <w:p w:rsidRPr="007D3F65" w:rsidR="005744F7" w:rsidP="005744F7" w:rsidRDefault="005744F7">
      <w:pPr>
        <w:rPr>
          <w:rFonts w:asciiTheme="minorHAnsi" w:hAnsiTheme="minorHAnsi"/>
          <w:sz w:val="22"/>
        </w:rPr>
      </w:pPr>
    </w:p>
    <w:p w:rsidRPr="007D3F65" w:rsidR="005744F7" w:rsidP="005744F7" w:rsidRDefault="005744F7"/>
    <w:p w:rsidRPr="007D3F65" w:rsidR="005744F7" w:rsidP="005744F7" w:rsidRDefault="005744F7"/>
    <w:p w:rsidRPr="007D3F65" w:rsidR="005744F7" w:rsidP="005744F7" w:rsidRDefault="005744F7"/>
    <w:p w:rsidRPr="007D3F65" w:rsidR="00531CEF" w:rsidRDefault="00531CEF"/>
    <w:sectPr w:rsidRPr="007D3F65" w:rsidR="00531CEF" w:rsidSect="005E459E">
      <w:headerReference w:type="even" r:id="rId9"/>
      <w:headerReference w:type="default" r:id="rId10"/>
      <w:pgSz w:w="11907" w:h="16840" w:code="9"/>
      <w:pgMar w:top="851" w:right="1276" w:bottom="851" w:left="1230" w:header="720" w:footer="720" w:gutter="0"/>
      <w:cols w:space="720"/>
      <w:noEndnote/>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1D1A" w:rsidP="009F535F" w:rsidRDefault="00F31D1A">
      <w:pPr>
        <w:spacing w:after="0" w:line="240" w:lineRule="auto"/>
      </w:pPr>
      <w:r>
        <w:separator/>
      </w:r>
    </w:p>
  </w:endnote>
  <w:endnote w:type="continuationSeparator" w:id="0">
    <w:p w:rsidR="00F31D1A" w:rsidP="009F535F" w:rsidRDefault="00F31D1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imes New (W1)">
    <w:altName w:val="Times New Roman"/>
    <w:charset w:val="EE"/>
    <w:family w:val="roman"/>
    <w:pitch w:val="variable"/>
    <w:sig w:usb0="00000000" w:usb1="80000000" w:usb2="00000008"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1D1A" w:rsidP="009F535F" w:rsidRDefault="00F31D1A">
      <w:pPr>
        <w:spacing w:after="0" w:line="240" w:lineRule="auto"/>
      </w:pPr>
      <w:r>
        <w:separator/>
      </w:r>
    </w:p>
  </w:footnote>
  <w:footnote w:type="continuationSeparator" w:id="0">
    <w:p w:rsidR="00F31D1A" w:rsidP="009F535F" w:rsidRDefault="00F31D1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F17E8" w:rsidP="00882A14" w:rsidRDefault="00B6156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F17E8" w:rsidRDefault="00181E7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2991581"/>
      <w:docPartObj>
        <w:docPartGallery w:val="Page Numbers (Top of Page)"/>
        <w:docPartUnique/>
      </w:docPartObj>
    </w:sdtPr>
    <w:sdtEndPr>
      <w:rPr>
        <w:noProof/>
      </w:rPr>
    </w:sdtEndPr>
    <w:sdtContent>
      <w:p w:rsidR="009F535F" w:rsidRDefault="009F535F">
        <w:pPr>
          <w:pStyle w:val="Zaglavlje"/>
          <w:jc w:val="center"/>
        </w:pPr>
        <w:r>
          <w:t xml:space="preserve">                                                                        </w:t>
        </w:r>
        <w:r>
          <w:fldChar w:fldCharType="begin"/>
        </w:r>
        <w:r>
          <w:instrText xml:space="preserve"> PAGE   \* MERGEFORMAT </w:instrText>
        </w:r>
        <w:r>
          <w:fldChar w:fldCharType="separate"/>
        </w:r>
        <w:r w:rsidR="00181E74">
          <w:rPr>
            <w:noProof/>
          </w:rPr>
          <w:t>2</w:t>
        </w:r>
        <w:r>
          <w:rPr>
            <w:noProof/>
          </w:rPr>
          <w:fldChar w:fldCharType="end"/>
        </w:r>
        <w:r>
          <w:rPr>
            <w:noProof/>
          </w:rPr>
          <w:t xml:space="preserve">                              Poslovni broj </w:t>
        </w:r>
        <w:r w:rsidR="00B4137C">
          <w:rPr>
            <w:rFonts w:cs="Times New Roman"/>
            <w:szCs w:val="24"/>
          </w:rPr>
          <w:t>1 Sp-8861</w:t>
        </w:r>
        <w:r w:rsidRPr="007D3F65" w:rsidR="00B4137C">
          <w:rPr>
            <w:rFonts w:cs="Times New Roman"/>
            <w:szCs w:val="24"/>
          </w:rPr>
          <w:t>/2019</w:t>
        </w:r>
        <w:r w:rsidR="00B4137C">
          <w:rPr>
            <w:rFonts w:cs="Times New Roman"/>
            <w:szCs w:val="24"/>
          </w:rPr>
          <w:t>-</w:t>
        </w:r>
      </w:p>
    </w:sdtContent>
  </w:sdt>
  <w:p w:rsidRPr="00816019" w:rsidR="00B91345" w:rsidP="00816019" w:rsidRDefault="00181E74">
    <w:pPr>
      <w:pStyle w:val="Zaglavlje"/>
      <w:jc w:val="center"/>
      <w:rPr>
        <w:b/>
        <w:bCs/>
        <w:i/>
        <w:iCs/>
      </w:rPr>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542"/>
    <w:rsid w:val="000C1503"/>
    <w:rsid w:val="000E3E0E"/>
    <w:rsid w:val="00132542"/>
    <w:rsid w:val="00181E74"/>
    <w:rsid w:val="004B7A65"/>
    <w:rsid w:val="004C3FAB"/>
    <w:rsid w:val="00531CEF"/>
    <w:rsid w:val="005744F7"/>
    <w:rsid w:val="00633300"/>
    <w:rsid w:val="007D3F65"/>
    <w:rsid w:val="007E0BF7"/>
    <w:rsid w:val="008E192E"/>
    <w:rsid w:val="009F535F"/>
    <w:rsid w:val="00AE5608"/>
    <w:rsid w:val="00B4137C"/>
    <w:rsid w:val="00B61569"/>
    <w:rsid w:val="00F31D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744F7"/>
    <w:pPr>
      <w:spacing w:after="200" w:line="276"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744F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744F7"/>
    <w:rPr>
      <w:rFonts w:ascii="Times New Roman" w:hAnsi="Times New Roman"/>
      <w:sz w:val="24"/>
    </w:rPr>
  </w:style>
  <w:style w:type="character" w:styleId="Brojstranice">
    <w:name w:val="page number"/>
    <w:basedOn w:val="Zadanifontodlomka"/>
    <w:rsid w:val="005744F7"/>
  </w:style>
  <w:style w:type="paragraph" w:styleId="Podnoje">
    <w:name w:val="footer"/>
    <w:basedOn w:val="Normal"/>
    <w:link w:val="PodnojeChar"/>
    <w:uiPriority w:val="99"/>
    <w:unhideWhenUsed/>
    <w:rsid w:val="009F535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F535F"/>
    <w:rPr>
      <w:rFonts w:ascii="Times New Roman" w:hAnsi="Times New Roman"/>
      <w:sz w:val="24"/>
    </w:rPr>
  </w:style>
  <w:style w:type="character" w:styleId="Tekstrezerviranogmjesta">
    <w:name w:val="Placeholder Text"/>
    <w:basedOn w:val="Zadanifontodlomka"/>
    <w:uiPriority w:val="99"/>
    <w:semiHidden/>
    <w:rsid w:val="00181E74"/>
    <w:rPr>
      <w:color w:val="808080"/>
      <w:bdr w:val="none" w:color="auto" w:sz="0" w:space="0"/>
      <w:shd w:val="clear" w:color="auto" w:fill="auto"/>
    </w:rPr>
  </w:style>
  <w:style w:type="character" w:styleId="eSPISCCParagraphDefaultFont" w:customStyle="true">
    <w:name w:val="eSPIS_CC_Paragraph Default Font"/>
    <w:basedOn w:val="Zadanifontodlomka"/>
    <w:rsid w:val="00181E74"/>
    <w:rPr>
      <w:rFonts w:ascii="Times New Roman" w:hAnsi="Times New Roman" w:eastAsia="Times New Roman" w:cs="Times New Roman"/>
      <w:b/>
      <w:bCs/>
      <w:i/>
      <w:iCs/>
      <w:sz w:val="24"/>
      <w:szCs w:val="20"/>
      <w:bdr w:val="none" w:color="auto" w:sz="0" w:space="0"/>
      <w:shd w:val="clear" w:color="auto" w:fill="auto"/>
      <w:lang w:val="hr-HR" w:eastAsia="hr-HR"/>
    </w:rPr>
  </w:style>
  <w:style w:type="character" w:styleId="PozadinaSvijetloZuta" w:customStyle="true">
    <w:name w:val="Pozadina_SvijetloZuta"/>
    <w:basedOn w:val="Zadanifontodlomka"/>
    <w:rsid w:val="00181E74"/>
    <w:rPr>
      <w:rFonts w:eastAsia="Times New Roman" w:cs="Times New Roman"/>
      <w:b/>
      <w:bCs/>
      <w:i/>
      <w:iCs/>
      <w:szCs w:val="20"/>
      <w:bdr w:val="none" w:color="auto" w:sz="0" w:space="0"/>
      <w:shd w:val="clear" w:color="auto" w:fill="FFFFCC"/>
      <w:lang w:val="hr-HR" w:eastAsia="hr-HR"/>
    </w:rPr>
  </w:style>
  <w:style w:type="character" w:styleId="PozadinaSvijetloCrvena" w:customStyle="true">
    <w:name w:val="Pozadina_SvijetloCrvena"/>
    <w:basedOn w:val="eSPISCCParagraphDefaultFont"/>
    <w:rsid w:val="00181E74"/>
    <w:rPr>
      <w:rFonts w:ascii="Times New Roman" w:hAnsi="Times New Roman" w:eastAsia="Times New Roman" w:cs="Times New Roman"/>
      <w:b w:val="false"/>
      <w:bCs w:val="false"/>
      <w:i w:val="false"/>
      <w:iCs w:val="false"/>
      <w:sz w:val="24"/>
      <w:szCs w:val="20"/>
      <w:bdr w:val="none" w:color="auto" w:sz="0" w:space="0"/>
      <w:shd w:val="clear" w:color="auto" w:fill="FFCCCC"/>
      <w:lang w:val="hr-HR" w:eastAsia="hr-HR"/>
    </w:rPr>
  </w:style>
  <w:style w:type="character" w:styleId="PozadinaSvijetloZelena" w:customStyle="true">
    <w:name w:val="Pozadina_SvijetloZelena"/>
    <w:basedOn w:val="eSPISCCParagraphDefaultFont"/>
    <w:rsid w:val="00181E74"/>
    <w:rPr>
      <w:rFonts w:ascii="Times New Roman" w:hAnsi="Times New Roman" w:eastAsia="Times New Roman" w:cs="Times New Roman"/>
      <w:b w:val="false"/>
      <w:bCs w:val="false"/>
      <w:i w:val="false"/>
      <w:iCs w:val="false"/>
      <w:sz w:val="24"/>
      <w:szCs w:val="20"/>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44F7"/>
    <w:pPr>
      <w:spacing w:after="200" w:line="276"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44F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744F7"/>
    <w:rPr>
      <w:rFonts w:ascii="Times New Roman" w:hAnsi="Times New Roman"/>
      <w:sz w:val="24"/>
    </w:rPr>
  </w:style>
  <w:style w:styleId="Brojstranice" w:type="character">
    <w:name w:val="page number"/>
    <w:basedOn w:val="Zadanifontodlomka"/>
    <w:rsid w:val="005744F7"/>
  </w:style>
  <w:style w:styleId="Podnoje" w:type="paragraph">
    <w:name w:val="footer"/>
    <w:basedOn w:val="Normal"/>
    <w:link w:val="PodnojeChar"/>
    <w:uiPriority w:val="99"/>
    <w:unhideWhenUsed/>
    <w:rsid w:val="009F535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F535F"/>
    <w:rPr>
      <w:rFonts w:ascii="Times New Roman" w:hAnsi="Times New Roman"/>
      <w:sz w:val="24"/>
    </w:rPr>
  </w:style>
  <w:style w:styleId="Tekstrezerviranogmjesta" w:type="character">
    <w:name w:val="Placeholder Text"/>
    <w:basedOn w:val="Zadanifontodlomka"/>
    <w:uiPriority w:val="99"/>
    <w:semiHidden/>
    <w:rsid w:val="00181E74"/>
    <w:rPr>
      <w:color w:val="808080"/>
      <w:bdr w:color="auto" w:space="0" w:sz="0" w:val="none"/>
      <w:shd w:color="auto" w:fill="auto" w:val="clear"/>
    </w:rPr>
  </w:style>
  <w:style w:customStyle="1" w:styleId="eSPISCCParagraphDefaultFont" w:type="character">
    <w:name w:val="eSPIS_CC_Paragraph Default Font"/>
    <w:basedOn w:val="Zadanifontodlomka"/>
    <w:rsid w:val="00181E74"/>
    <w:rPr>
      <w:rFonts w:ascii="Times New Roman" w:cs="Times New Roman" w:eastAsia="Times New Roman" w:hAnsi="Times New Roman"/>
      <w:b/>
      <w:bCs/>
      <w:i/>
      <w:iCs/>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81E74"/>
    <w:rPr>
      <w:rFonts w:cs="Times New Roman" w:eastAsia="Times New Roman"/>
      <w:b/>
      <w:bCs/>
      <w:i/>
      <w:iCs/>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81E74"/>
    <w:rPr>
      <w:rFonts w:ascii="Times New Roman" w:cs="Times New Roman" w:eastAsia="Times New Roman" w:hAnsi="Times New Roman"/>
      <w:b w:val="0"/>
      <w:bCs w:val="0"/>
      <w:i w:val="0"/>
      <w:iCs w:val="0"/>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81E74"/>
    <w:rPr>
      <w:rFonts w:ascii="Times New Roman" w:cs="Times New Roman" w:eastAsia="Times New Roman" w:hAnsi="Times New Roman"/>
      <w:b w:val="0"/>
      <w:bCs w:val="0"/>
      <w:i w:val="0"/>
      <w:iCs w:val="0"/>
      <w:sz w:val="24"/>
      <w:szCs w:val="20"/>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17. travnja 2020.</izvorni_sadrzaj>
    <derivirana_varijabla naziv="DomainObject.DatumDonosenjaOdluke_1">17. travnja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Sp-8861/2019-12</izvorni_sadrzaj>
    <derivirana_varijabla naziv="DomainObject.Oznaka_1">Sp-8861/2019-12</derivirana_varijabla>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8861</izvorni_sadrzaj>
    <derivirana_varijabla naziv="DomainObject.Predmet.Broj_1">8861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travnja 2019.</izvorni_sadrzaj>
    <derivirana_varijabla naziv="DomainObject.Predmet.DatumIzradeOptuznogAkta_1">14. travnja 2019.</derivirana_varijabla>
  </DomainObject.Predmet.DatumIzradeOptuznogAkta>
  <DomainObject.Predmet.DatumIzradeOptuznogAktaFormated>
    <izvorni_sadrzaj>14.4.2019.</izvorni_sadrzaj>
    <derivirana_varijabla naziv="DomainObject.Predmet.DatumIzradeOptuznogAktaFormated_1">14.4.2019.</derivirana_varijabla>
  </DomainObject.Predmet.DatumIzradeOptuznogAktaFormated>
  <DomainObject.Predmet.DatumOsnivanja>
    <izvorni_sadrzaj>2. svibnja 2019.</izvorni_sadrzaj>
    <derivirana_varijabla naziv="DomainObject.Predmet.DatumOsnivanja_1">2.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svibnja 2019.</izvorni_sadrzaj>
    <derivirana_varijabla naziv="DomainObject.Predmet.DatumPrimitkaOptuznogAkta_1">2. svibnja 2019.</derivirana_varijabla>
  </DomainObject.Predmet.DatumPrimitkaOptuznogAkta>
  <DomainObject.Predmet.DatumRjesavanja>
    <izvorni_sadrzaj>14. veljače 2020.</izvorni_sadrzaj>
    <derivirana_varijabla naziv="DomainObject.Predmet.DatumRjesavanja_1">14. veljače 2020.</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Sp-8861/2019</izvorni_sadrzaj>
    <derivirana_varijabla naziv="DomainObject.Predmet.OznakaBroj_1">Sp-8861/2019</derivirana_varijabla>
  </DomainObject.Predmet.OznakaBroj>
  <DomainObject.Predmet.OznakaBrojOptuznogAkta>
    <izvorni_sadrzaj>08-2-19-3</izvorni_sadrzaj>
    <derivirana_varijabla naziv="DomainObject.Predmet.OznakaBrojOptuznogAkta_1">08-2-19-3</derivirana_varijabla>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37948272457</izvorni_sadrzaj>
    <derivirana_varijabla naziv="DomainObject.Predmet.PredmetRijesio.Oib_1">37948272457</derivirana_varijabla>
  </DomainObject.Predmet.PredmetRijesio.Oib>
  <DomainObject.Predmet.PredmetRijesio.Prezime>
    <izvorni_sadrzaj>Gažić Ferenčina</izvorni_sadrzaj>
    <derivirana_varijabla naziv="DomainObject.Predmet.PredmetRijesio.Prezime_1">Gažić Ferenčina</derivirana_varijabla>
  </DomainObject.Predmet.PredmetRijesio.Prezime>
  <DomainObject.Predmet.PrimjedbaSuca>
    <izvorni_sadrzaj/>
    <derivirana_varijabla naziv="DomainObject.Predmet.PrimjedbaSuca_1"/>
  </DomainObject.Predmet.PrimjedbaSuca>
  <DomainObject.Predmet.ProtustrankaFormated>
    <izvorni_sadrzaj>  Nikolina Steklar</izvorni_sadrzaj>
    <derivirana_varijabla naziv="DomainObject.Predmet.ProtustrankaFormated_1">  Nikolina Steklar</derivirana_varijabla>
  </DomainObject.Predmet.ProtustrankaFormated>
  <DomainObject.Predmet.ProtustrankaFormatedOIB>
    <izvorni_sadrzaj>  Nikolina Steklar, OIB 15452370965</izvorni_sadrzaj>
    <derivirana_varijabla naziv="DomainObject.Predmet.ProtustrankaFormatedOIB_1">  Nikolina Steklar, OIB 15452370965</derivirana_varijabla>
  </DomainObject.Predmet.ProtustrankaFormatedOIB>
  <DomainObject.Predmet.ProtustrankaFormatedWithAdress>
    <izvorni_sadrzaj> Nikolina Steklar, Masarykova Ulica 251, 10000 Zagreb</izvorni_sadrzaj>
    <derivirana_varijabla naziv="DomainObject.Predmet.ProtustrankaFormatedWithAdress_1"> Nikolina Steklar, Masarykova Ulica 251, 10000 Zagreb</derivirana_varijabla>
  </DomainObject.Predmet.ProtustrankaFormatedWithAdress>
  <DomainObject.Predmet.ProtustrankaFormatedWithAdressOIB>
    <izvorni_sadrzaj> Nikolina Steklar, OIB 15452370965, Masarykova Ulica 251, 10000 Zagreb</izvorni_sadrzaj>
    <derivirana_varijabla naziv="DomainObject.Predmet.ProtustrankaFormatedWithAdressOIB_1"> Nikolina Steklar, OIB 15452370965, Masarykova Ulica 251, 10000 Zagreb</derivirana_varijabla>
  </DomainObject.Predmet.ProtustrankaFormatedWithAdressOIB>
  <DomainObject.Predmet.ProtustrankaWithAdress>
    <izvorni_sadrzaj>Nikolina Steklar Masarykova Ulica 251, 10000 Zagreb</izvorni_sadrzaj>
    <derivirana_varijabla naziv="DomainObject.Predmet.ProtustrankaWithAdress_1">Nikolina Steklar Masarykova Ulica 251, 10000 Zagreb</derivirana_varijabla>
  </DomainObject.Predmet.ProtustrankaWithAdress>
  <DomainObject.Predmet.ProtustrankaWithAdressOIB>
    <izvorni_sadrzaj>Nikolina Steklar, OIB 15452370965, Masarykova Ulica 251, 10000 Zagreb</izvorni_sadrzaj>
    <derivirana_varijabla naziv="DomainObject.Predmet.ProtustrankaWithAdressOIB_1">Nikolina Steklar, OIB 15452370965, Masarykova Ulica 251, 10000 Zagreb</derivirana_varijabla>
  </DomainObject.Predmet.ProtustrankaWithAdressOIB>
  <DomainObject.Predmet.ProtustrankaNazivFormated>
    <izvorni_sadrzaj>Nikolina Steklar</izvorni_sadrzaj>
    <derivirana_varijabla naziv="DomainObject.Predmet.ProtustrankaNazivFormated_1">Nikolina Steklar</derivirana_varijabla>
  </DomainObject.Predmet.ProtustrankaNazivFormated>
  <DomainObject.Predmet.ProtustrankaNazivFormatedOIB>
    <izvorni_sadrzaj>Nikolina Steklar, OIB 15452370965</izvorni_sadrzaj>
    <derivirana_varijabla naziv="DomainObject.Predmet.ProtustrankaNazivFormatedOIB_1">Nikolina Steklar, OIB 15452370965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 Ovršna, izvanparnična i stečajna</izvorni_sadrzaj>
    <derivirana_varijabla naziv="DomainObject.Predmet.Referada.Naziv_1">Referada 1 - Ovršna, izvanparnična i stečajna</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 Ovršna, izvanparnična i stečajna</izvorni_sadrzaj>
    <derivirana_varijabla naziv="DomainObject.Predmet.TrenutnaLokacijaSpisa.Naziv_1">Referada 1 - Ovršna,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Zlatica Grahovac Stojanović</izvorni_sadrzaj>
    <derivirana_varijabla naziv="DomainObject.Predmet.Zapisnicar_1">Zlatica Grahovac Stojanović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Nikolina Steklar</item>
    </izvorni_sadrzaj>
    <derivirana_varijabla naziv="DomainObject.Predmet.ProtuStrankaListFormated_1">
      <item>Nikolina Steklar</item>
    </derivirana_varijabla>
  </DomainObject.Predmet.ProtuStrankaListFormated>
  <DomainObject.Predmet.ProtuStrankaListFormatedOIB>
    <izvorni_sadrzaj>
      <item>Nikolina Steklar, OIB 15452370965</item>
    </izvorni_sadrzaj>
    <derivirana_varijabla naziv="DomainObject.Predmet.ProtuStrankaListFormatedOIB_1">
      <item>Nikolina Steklar, OIB 15452370965</item>
    </derivirana_varijabla>
  </DomainObject.Predmet.ProtuStrankaListFormatedOIB>
  <DomainObject.Predmet.ProtuStrankaListFormatedWithAdress>
    <izvorni_sadrzaj>
      <item>Nikolina Steklar, Masarykova Ulica 251, 10000 Zagreb</item>
    </izvorni_sadrzaj>
    <derivirana_varijabla naziv="DomainObject.Predmet.ProtuStrankaListFormatedWithAdress_1">
      <item>Nikolina Steklar, Masarykova Ulica 251, 10000 Zagreb</item>
    </derivirana_varijabla>
  </DomainObject.Predmet.ProtuStrankaListFormatedWithAdress>
  <DomainObject.Predmet.ProtuStrankaListFormatedWithAdressOIB>
    <izvorni_sadrzaj>
      <item>Nikolina Steklar, OIB 15452370965, Masarykova Ulica 251, 10000 Zagreb</item>
    </izvorni_sadrzaj>
    <derivirana_varijabla naziv="DomainObject.Predmet.ProtuStrankaListFormatedWithAdressOIB_1">
      <item>Nikolina Steklar, OIB 15452370965, Masarykova Ulica 251, 10000 Zagreb</item>
    </derivirana_varijabla>
  </DomainObject.Predmet.ProtuStrankaListFormatedWithAdressOIB>
  <DomainObject.Predmet.ProtuStrankaListNazivFormated>
    <izvorni_sadrzaj>
      <item>Nikolina Steklar</item>
    </izvorni_sadrzaj>
    <derivirana_varijabla naziv="DomainObject.Predmet.ProtuStrankaListNazivFormated_1">
      <item>Nikolina Steklar</item>
    </derivirana_varijabla>
  </DomainObject.Predmet.ProtuStrankaListNazivFormated>
  <DomainObject.Predmet.ProtuStrankaListNazivFormatedOIB>
    <izvorni_sadrzaj>
      <item>Nikolina Steklar, OIB 15452370965</item>
    </izvorni_sadrzaj>
    <derivirana_varijabla naziv="DomainObject.Predmet.ProtuStrankaListNazivFormatedOIB_1">
      <item>Nikolina Steklar, OIB 15452370965</item>
    </derivirana_varijabla>
  </DomainObject.Predmet.ProtuStrankaListNazivFormatedOIB>
  <DomainObject.Predmet.OstaliListFormated>
    <izvorni_sadrzaj>
      <item>Suvlasnici stambene zgrade u Zagrebu</item>
      <item>GRADSKO STAMBENO KOMUNALNO GOSPODARSTVO društvo s ograničenom odgovornošću za usluge, građevinarstvo i trgovinu</item>
      <item>Dora Hanžeković Žuža</item>
    </izvorni_sadrzaj>
    <derivirana_varijabla naziv="DomainObject.Predmet.OstaliListFormated_1">
      <item>Suvlasnici stambene zgrade u Zagrebu</item>
      <item>GRADSKO STAMBENO KOMUNALNO GOSPODARSTVO društvo s ograničenom odgovornošću za usluge, građevinarstvo i trgovinu</item>
      <item>Dora Hanžeković Žuža</item>
    </derivirana_varijabla>
  </DomainObject.Predmet.OstaliListFormated>
  <DomainObject.Predmet.OstaliListFormatedOIB>
    <izvorni_sadrzaj>
      <item>Suvlasnici stambene zgrade u Zagrebu</item>
      <item>GRADSKO STAMBENO KOMUNALNO GOSPODARSTVO društvo s ograničenom odgovornošću za usluge, građevinarstvo i trgovinu, OIB 03744272526</item>
      <item>Dora Hanžeković Žuža, OIB 29273403595</item>
    </izvorni_sadrzaj>
    <derivirana_varijabla naziv="DomainObject.Predmet.OstaliListFormatedOIB_1">
      <item>Suvlasnici stambene zgrade u Zagrebu</item>
      <item>GRADSKO STAMBENO KOMUNALNO GOSPODARSTVO društvo s ograničenom odgovornošću za usluge, građevinarstvo i trgovinu, OIB 03744272526</item>
      <item>Dora Hanžeković Žuža, OIB 29273403595</item>
    </derivirana_varijabla>
  </DomainObject.Predmet.OstaliListFormatedOIB>
  <DomainObject.Predmet.OstaliListFormatedWithAdress>
    <izvorni_sadrzaj>
      <item>Suvlasnici stambene zgrade u Zagrebu, Dobojska 28., 10000 Zagreb</item>
      <item>GRADSKO STAMBENO KOMUNALNO GOSPODARSTVO društvo s ograničenom odgovornošću za usluge, građevinarstvo i trgovinu, Savska cesta 1., 10000 Zagreb</item>
      <item>Dora Hanžeković Žuža, Dobojska 28., 10000 Zagreb</item>
    </izvorni_sadrzaj>
    <derivirana_varijabla naziv="DomainObject.Predmet.OstaliListFormatedWithAdress_1">
      <item>Suvlasnici stambene zgrade u Zagrebu, Dobojska 28., 10000 Zagreb</item>
      <item>GRADSKO STAMBENO KOMUNALNO GOSPODARSTVO društvo s ograničenom odgovornošću za usluge, građevinarstvo i trgovinu, Savska cesta 1., 10000 Zagreb</item>
      <item>Dora Hanžeković Žuža, Dobojska 28., 10000 Zagreb</item>
    </derivirana_varijabla>
  </DomainObject.Predmet.OstaliListFormatedWithAdress>
  <DomainObject.Predmet.OstaliListFormatedWithAdressOIB>
    <izvorni_sadrzaj>
      <item>Suvlasnici stambene zgrade u Zagrebu, Dobojska 28., 10000 Zagreb</item>
      <item>GRADSKO STAMBENO KOMUNALNO GOSPODARSTVO društvo s ograničenom odgovornošću za usluge, građevinarstvo i trgovinu, OIB 03744272526, Savska cesta 1., 10000 Zagreb</item>
      <item>Dora Hanžeković Žuža, OIB 29273403595, Dobojska 28., 10000 Zagreb</item>
    </izvorni_sadrzaj>
    <derivirana_varijabla naziv="DomainObject.Predmet.OstaliListFormatedWithAdressOIB_1">
      <item>Suvlasnici stambene zgrade u Zagrebu, Dobojska 28., 10000 Zagreb</item>
      <item>GRADSKO STAMBENO KOMUNALNO GOSPODARSTVO društvo s ograničenom odgovornošću za usluge, građevinarstvo i trgovinu, OIB 03744272526, Savska cesta 1., 10000 Zagreb</item>
      <item>Dora Hanžeković Žuža, OIB 29273403595, Dobojska 28., 10000 Zagreb</item>
    </derivirana_varijabla>
  </DomainObject.Predmet.OstaliListFormatedWithAdressOIB>
  <DomainObject.Predmet.OstaliListNazivFormated>
    <izvorni_sadrzaj>
      <item>Suvlasnici stambene zgrade u Zagrebu</item>
      <item>GRADSKO STAMBENO KOMUNALNO GOSPODARSTVO društvo s ograničenom odgovornošću za usluge, građevinarstvo i trgovinu</item>
      <item>Dora Hanžeković Žuža</item>
    </izvorni_sadrzaj>
    <derivirana_varijabla naziv="DomainObject.Predmet.OstaliListNazivFormated_1">
      <item>Suvlasnici stambene zgrade u Zagrebu</item>
      <item>GRADSKO STAMBENO KOMUNALNO GOSPODARSTVO društvo s ograničenom odgovornošću za usluge, građevinarstvo i trgovinu</item>
      <item>Dora Hanžeković Žuža</item>
    </derivirana_varijabla>
  </DomainObject.Predmet.OstaliListNazivFormated>
  <DomainObject.Predmet.OstaliListNazivFormatedOIB>
    <izvorni_sadrzaj>
      <item>Suvlasnici stambene zgrade u Zagrebu</item>
      <item>GRADSKO STAMBENO KOMUNALNO GOSPODARSTVO društvo s ograničenom odgovornošću za usluge, građevinarstvo i trgovinu, OIB 03744272526</item>
      <item>Dora Hanžeković Žuža, OIB 29273403595</item>
    </izvorni_sadrzaj>
    <derivirana_varijabla naziv="DomainObject.Predmet.OstaliListNazivFormatedOIB_1">
      <item>Suvlasnici stambene zgrade u Zagrebu</item>
      <item>GRADSKO STAMBENO KOMUNALNO GOSPODARSTVO društvo s ograničenom odgovornošću za usluge, građevinarstvo i trgovinu, OIB 03744272526</item>
      <item>Dora Hanžeković Žuža, OIB 29273403595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17. travnja 2020.</izvorni_sadrzaj>
    <derivirana_varijabla naziv="DomainObject.Datum_1">17. travnja 2020.</derivirana_varijabla>
  </DomainObject.Datum>
  <DomainObject.PoslovniBrojDokumenta>
    <izvorni_sadrzaj>Sp-8861/2019-12</izvorni_sadrzaj>
    <derivirana_varijabla naziv="DomainObject.PoslovniBrojDokumenta_1">Sp-8861/2019-12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Nikolina Steklar</izvorni_sadrzaj>
    <derivirana_varijabla naziv="DomainObject.Predmet.ProtustrankaIDrugi_1">Nikolina Steklar</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Nikolina Steklar, OIB 15452370965, Masarykova Ulica 251, 10000 Zagreb</izvorni_sadrzaj>
    <derivirana_varijabla naziv="DomainObject.Predmet.ProtustrankaIDrugiAdressOIB_1">Nikolina Steklar, OIB 15452370965, Masarykova Ulica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veljače 2020.</izvorni_sadrzaj>
    <derivirana_varijabla naziv="DomainObject.Predmet.OdlukaRjesenje.DatumDonosenjaOdluke_1">14. veljače 2020.</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Sp-8861/2019-9</izvorni_sadrzaj>
    <derivirana_varijabla naziv="DomainObject.Predmet.OdlukaRjesenje.Oznaka_1">Sp-8861/2019-9</derivirana_varijabla>
  </DomainObject.Predmet.OdlukaRjesenje.Oznaka>
  <DomainObject.Predmet.SudioniciListNaziv>
    <izvorni_sadrzaj>
      <item>Nikolina Steklar</item>
      <item>Financijska agencija</item>
      <item>Suvlasnici stambene zgrade u Zagrebu</item>
      <item>GRADSKO STAMBENO KOMUNALNO GOSPODARSTVO društvo s ograničenom odgovornošću za usluge, građevinarstvo i trgovinu</item>
      <item>Dora Hanžeković Žuža</item>
    </izvorni_sadrzaj>
    <derivirana_varijabla naziv="DomainObject.Predmet.SudioniciListNaziv_1">
      <item>Nikolina Steklar</item>
      <item>Financijska agencija</item>
      <item>Suvlasnici stambene zgrade u Zagrebu</item>
      <item>GRADSKO STAMBENO KOMUNALNO GOSPODARSTVO društvo s ograničenom odgovornošću za usluge, građevinarstvo i trgovinu</item>
      <item>Dora Hanžeković Žuža</item>
    </derivirana_varijabla>
  </DomainObject.Predmet.SudioniciListNaziv>
  <DomainObject.Predmet.SudioniciListAdressOIB>
    <izvorni_sadrzaj>
      <item>Nikolina Steklar, OIB 15452370965, Masarykova Ulica 251,10000 Zagreb</item>
      <item>Financijska agencija, OIB 85821130368, Ulica grada Vukovara 70,10000 Zagreb</item>
      <item>Suvlasnici stambene zgrade u Zagrebu, Dobojska 28.,10000 Zagreb</item>
      <item>GRADSKO STAMBENO KOMUNALNO GOSPODARSTVO društvo s ograničenom odgovornošću za usluge, građevinarstvo i trgovinu, OIB 03744272526, Savska cesta 1.,10000 Zagreb</item>
      <item>Dora Hanžeković Žuža, OIB 29273403595, Dobojska 28.,10000 Zagreb</item>
    </izvorni_sadrzaj>
    <derivirana_varijabla naziv="DomainObject.Predmet.SudioniciListAdressOIB_1">
      <item>Nikolina Steklar, OIB 15452370965, Masarykova Ulica 251,10000 Zagreb</item>
      <item>Financijska agencija, OIB 85821130368, Ulica grada Vukovara 70,10000 Zagreb</item>
      <item>Suvlasnici stambene zgrade u Zagrebu, Dobojska 28.,10000 Zagreb</item>
      <item>GRADSKO STAMBENO KOMUNALNO GOSPODARSTVO društvo s ograničenom odgovornošću za usluge, građevinarstvo i trgovinu, OIB 03744272526, Savska cesta 1.,10000 Zagreb</item>
      <item>Dora Hanžeković Žuža, OIB 29273403595, Dobojska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15452370965</item>
      <item>, OIB 85821130368</item>
      <item>, OIB null</item>
      <item>, OIB 03744272526</item>
      <item>, OIB 29273403595</item>
    </izvorni_sadrzaj>
    <derivirana_varijabla naziv="DomainObject.Predmet.SudioniciListNazivOIB_1">
      <item>, OIB 15452370965</item>
      <item>, OIB 85821130368</item>
      <item>, OIB null</item>
      <item>, OIB 03744272526</item>
      <item>, OIB 29273403595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veljače 2020.</izvorni_sadrzaj>
    <derivirana_varijabla naziv="DomainObject.PredzadnjaOdlukaIzPredmeta.DatumDonosenjaOdluke_1">14. veljače 2020.</derivirana_varijabla>
  </DomainObject.PredzadnjaOdlukaIzPredmeta.DatumDonosenjaOdluke>
  <DomainObject.PredzadnjaOdlukaIzPredmeta.Oznaka>
    <izvorni_sadrzaj>Sp-8861/2019-9</izvorni_sadrzaj>
    <derivirana_varijabla naziv="DomainObject.PredzadnjaOdlukaIzPredmeta.Oznaka_1">Sp-8861/2019-9</derivirana_varijabla>
  </DomainObject.PredzadnjaOdlukaIzPredmeta.Oznaka>
  <DomainObject.PodaciZaPnopPredlozakOdluke.PodaciOrp.BrDanaBlok>
    <izvorni_sadrzaj>2214</izvorni_sadrzaj>
    <derivirana_varijabla naziv="DomainObject.PodaciZaPnopPredlozakOdluke.PodaciOrp.BrDanaBlok_1">2214</derivirana_varijabla>
  </DomainObject.PodaciZaPnopPredlozakOdluke.PodaciOrp.BrDanaBlok>
  <DomainObject.PodaciZaPnopPredlozakOdluke.PodaciOrp.NeizvrseneOsnove.PodaciUkupno.NenaplGlavnica>
    <izvorni_sadrzaj>14.014,12</izvorni_sadrzaj>
    <derivirana_varijabla naziv="DomainObject.PodaciZaPnopPredlozakOdluke.PodaciOrp.NeizvrseneOsnove.PodaciUkupno.NenaplGlavnica_1">14.014,12</derivirana_varijabla>
  </DomainObject.PodaciZaPnopPredlozakOdluke.PodaciOrp.NeizvrseneOsnove.PodaciUkupno.NenaplGlavnica>
  <DomainObject.Predmet.DatumPocetkaProcesa>
    <izvorni_sadrzaj>2. svibnja 2019.</izvorni_sadrzaj>
    <derivirana_varijabla naziv="DomainObject.Predmet.DatumPocetkaProcesa_1">2. svibnja 2019.</derivirana_varijabla>
  </DomainObject.Predmet.DatumPocetkaProcesa>
  <DomainObject.PodaciZaPnopPredlozakOdluke.NeizvrseneOsnoveZaPlacanjeOpis>
    <izvorni_sadrzaj>
1. osnova broj OVRV-11712/12, izdavatelja JAVNI BILJEŽNIK, ŠAŠKOR STJEPAN, ZAGREB
- vjerovnik (1) GRADSKO STAMBENO KOMUNALNO GOSPODARSTVO d.o.o., Savska cesta 1, Zagreb, Hrvatska, OIB: 03744272526
 zaprimljena 20.10.2017., glavnica 5.678,00, kamata 6.268,88, trošak 275,00
2. osnova broj OVRV-59106/16, izdavatelja JAVNI BILJEŽNIK, JEŽEK MLADEN, ZAGREB
- vjerovnik (1) GRADSKO STAMBENO KOMUNALNO GOSPODARSTVO d.o.o., Savska cesta 1, Zagreb, Hrvatska, OIB: 03744272526
 zaprimljena 10.04.2019., glavnica 7.038,00, kamata 3.314,43, trošak 2.953,75
3. osnova broj UP/I-363-03/2017-10/19896, izdavatelja GRAD/OPĆINA, GRAD ZAGREB, ZAGREB
- vjerovnik (1) GRAD ZAGREB, Trg Stjepana Radića 1, Zagreb, Hrvatska, OIB: 61817894937
 zaprimljena 15.01.2020., glavnica 1.298,12, kamata 504,62, trošak 0,00</izvorni_sadrzaj>
    <derivirana_varijabla naziv="DomainObject.PodaciZaPnopPredlozakOdluke.NeizvrseneOsnoveZaPlacanjeOpis_1">
1. osnova broj OVRV-11712/12, izdavatelja JAVNI BILJEŽNIK, ŠAŠKOR STJEPAN, ZAGREB
- vjerovnik (1) GRADSKO STAMBENO KOMUNALNO GOSPODARSTVO d.o.o., Savska cesta 1, Zagreb, Hrvatska, OIB: 03744272526
 zaprimljena 20.10.2017., glavnica 5.678,00, kamata 6.268,88, trošak 275,00
2. osnova broj OVRV-59106/16, izdavatelja JAVNI BILJEŽNIK, JEŽEK MLADEN, ZAGREB
- vjerovnik (1) GRADSKO STAMBENO KOMUNALNO GOSPODARSTVO d.o.o., Savska cesta 1, Zagreb, Hrvatska, OIB: 03744272526
 zaprimljena 10.04.2019., glavnica 7.038,00, kamata 3.314,43, trošak 2.953,75
3. osnova broj UP/I-363-03/2017-10/19896, izdavatelja GRAD/OPĆINA, GRAD ZAGREB, ZAGREB
- vjerovnik (1) GRAD ZAGREB, Trg Stjepana Radića 1, Zagreb, Hrvatska, OIB: 61817894937
 zaprimljena 15.01.2020., glavnica 1.298,12, kamata 504,62, trošak 0,00</derivirana_varijabla>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759</properties:Words>
  <properties:Characters>4189</properties:Characters>
  <properties:Lines>107</properties:Lines>
  <properties:Paragraphs>28</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2020-04-17T10:44:00Z</dcterms:created>
  <dc:creator>Zcosic</dc:creator>
  <cp:lastModifiedBy>Zlatica Grahovac</cp:lastModifiedBy>
  <dcterms:modified xmlns:xsi="http://www.w3.org/2001/XMLSchema-instance" xsi:type="dcterms:W3CDTF">2020-04-17T10:47:00Z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Sp-8861/2019-12 / Odluka - Rješenje - odbačena žalba kao nedopuštena (Sp-8861-19 odbačaj žalbe suvlasnici.docx)</vt:lpwstr>
  </prop:property>
  <prop:property fmtid="{D5CDD505-2E9C-101B-9397-08002B2CF9AE}" pid="4" name="CC_coloring">
    <vt:bool>false</vt:bool>
  </prop:property>
  <prop:property fmtid="{D5CDD505-2E9C-101B-9397-08002B2CF9AE}" pid="5" name="BrojStranica">
    <vt:i4>3</vt:i4>
  </prop:property>
</prop:Properties>
</file>